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1D0CD" w14:textId="77777777" w:rsidR="003A6601" w:rsidRDefault="00446D46" w:rsidP="00823E85">
      <w:pPr>
        <w:jc w:val="center"/>
        <w:rPr>
          <w:b/>
        </w:rPr>
      </w:pPr>
      <w:r w:rsidRPr="000C69B0">
        <w:rPr>
          <w:b/>
        </w:rPr>
        <w:t xml:space="preserve">RELIGIOUS LIBERTY: </w:t>
      </w:r>
    </w:p>
    <w:p w14:paraId="7132C9A0" w14:textId="2D143EA3" w:rsidR="00446D46" w:rsidRPr="000C69B0" w:rsidRDefault="00446D46" w:rsidP="00823E85">
      <w:pPr>
        <w:jc w:val="center"/>
        <w:rPr>
          <w:b/>
        </w:rPr>
      </w:pPr>
      <w:r w:rsidRPr="000C69B0">
        <w:rPr>
          <w:b/>
        </w:rPr>
        <w:t>HISTORICAL, LEGAL, AND GEOPOLITICAL</w:t>
      </w:r>
    </w:p>
    <w:p w14:paraId="2A44F6CD" w14:textId="77777777" w:rsidR="00823E85" w:rsidRDefault="00823E85" w:rsidP="00823E85">
      <w:pPr>
        <w:jc w:val="center"/>
      </w:pPr>
    </w:p>
    <w:p w14:paraId="615B45C9" w14:textId="059117A6" w:rsidR="00823E85" w:rsidRDefault="00823E85" w:rsidP="00823E85">
      <w:pPr>
        <w:jc w:val="center"/>
      </w:pPr>
      <w:r>
        <w:t>Fall 2015</w:t>
      </w:r>
    </w:p>
    <w:p w14:paraId="0C969FC9" w14:textId="3F3EF83D" w:rsidR="00823E85" w:rsidRDefault="00823E85" w:rsidP="00823E85">
      <w:pPr>
        <w:jc w:val="center"/>
      </w:pPr>
      <w:r>
        <w:t>T/Th 9:30 – 10:45</w:t>
      </w:r>
    </w:p>
    <w:p w14:paraId="2DB2CBBE" w14:textId="6DC6092F" w:rsidR="00823E85" w:rsidRDefault="00823E85" w:rsidP="00823E85">
      <w:pPr>
        <w:jc w:val="center"/>
      </w:pPr>
      <w:r>
        <w:t>Armstrong Browning Lecture Hall</w:t>
      </w:r>
    </w:p>
    <w:p w14:paraId="68D0AF3E" w14:textId="77777777" w:rsidR="00823E85" w:rsidRDefault="00823E85" w:rsidP="00823E85">
      <w:pPr>
        <w:jc w:val="center"/>
      </w:pPr>
    </w:p>
    <w:p w14:paraId="32BCD27E" w14:textId="13CFAB35" w:rsidR="00823E85" w:rsidRDefault="00823E85" w:rsidP="00823E85">
      <w:pPr>
        <w:jc w:val="center"/>
      </w:pPr>
      <w:r>
        <w:t>Professors:</w:t>
      </w:r>
    </w:p>
    <w:p w14:paraId="10E3F236" w14:textId="7535DB26" w:rsidR="00823E85" w:rsidRDefault="00823E85" w:rsidP="00823E85">
      <w:pPr>
        <w:jc w:val="center"/>
      </w:pPr>
      <w:r>
        <w:t>Dr. David D. Corey</w:t>
      </w:r>
    </w:p>
    <w:p w14:paraId="20E7BC77" w14:textId="62D4C295" w:rsidR="00823E85" w:rsidRDefault="00823E85" w:rsidP="00823E85">
      <w:pPr>
        <w:jc w:val="center"/>
      </w:pPr>
      <w:r>
        <w:t>Dr. Elizabeth Corey</w:t>
      </w:r>
    </w:p>
    <w:p w14:paraId="2E252A4E" w14:textId="1D042334" w:rsidR="00823E85" w:rsidRDefault="00823E85" w:rsidP="00823E85">
      <w:pPr>
        <w:jc w:val="center"/>
      </w:pPr>
      <w:r>
        <w:t>Hon. Frank Wolf</w:t>
      </w:r>
    </w:p>
    <w:p w14:paraId="28DFDD34" w14:textId="77777777" w:rsidR="00823E85" w:rsidRDefault="00823E85" w:rsidP="00823E85">
      <w:pPr>
        <w:jc w:val="center"/>
      </w:pPr>
    </w:p>
    <w:p w14:paraId="590F9B41" w14:textId="77777777" w:rsidR="00823E85" w:rsidRDefault="00823E85" w:rsidP="00823E85">
      <w:pPr>
        <w:jc w:val="center"/>
      </w:pPr>
      <w:r>
        <w:t xml:space="preserve">With Guest Speakers: </w:t>
      </w:r>
    </w:p>
    <w:p w14:paraId="0910503E" w14:textId="7E0C3358" w:rsidR="00B51D81" w:rsidRDefault="00823E85" w:rsidP="00823E85">
      <w:pPr>
        <w:jc w:val="center"/>
        <w:rPr>
          <w:sz w:val="23"/>
          <w:szCs w:val="23"/>
        </w:rPr>
      </w:pPr>
      <w:r w:rsidRPr="00823E85">
        <w:rPr>
          <w:sz w:val="23"/>
          <w:szCs w:val="23"/>
        </w:rPr>
        <w:t xml:space="preserve">Dr. Rouven Steeves, </w:t>
      </w:r>
      <w:r w:rsidR="00B51D81">
        <w:rPr>
          <w:sz w:val="23"/>
          <w:szCs w:val="23"/>
        </w:rPr>
        <w:t>Professor of Political Science, U.S. Air Force Academy</w:t>
      </w:r>
    </w:p>
    <w:p w14:paraId="76224947" w14:textId="11296A51" w:rsidR="009538A3" w:rsidRDefault="009538A3" w:rsidP="00823E85">
      <w:pPr>
        <w:jc w:val="center"/>
        <w:rPr>
          <w:sz w:val="23"/>
          <w:szCs w:val="23"/>
        </w:rPr>
      </w:pPr>
      <w:r>
        <w:rPr>
          <w:sz w:val="23"/>
          <w:szCs w:val="23"/>
        </w:rPr>
        <w:t xml:space="preserve">Dr. Barry Hankins, </w:t>
      </w:r>
      <w:r w:rsidR="00B51D81">
        <w:rPr>
          <w:sz w:val="23"/>
          <w:szCs w:val="23"/>
        </w:rPr>
        <w:t>Professor of History at Baylor</w:t>
      </w:r>
    </w:p>
    <w:p w14:paraId="4929CC61" w14:textId="0F389748" w:rsidR="00B51D81" w:rsidRDefault="00823E85" w:rsidP="009538A3">
      <w:pPr>
        <w:jc w:val="center"/>
        <w:rPr>
          <w:sz w:val="23"/>
          <w:szCs w:val="23"/>
        </w:rPr>
      </w:pPr>
      <w:r w:rsidRPr="00823E85">
        <w:rPr>
          <w:sz w:val="23"/>
          <w:szCs w:val="23"/>
        </w:rPr>
        <w:t xml:space="preserve">Dr. Jeremiah Russell, </w:t>
      </w:r>
      <w:r w:rsidR="00B51D81">
        <w:rPr>
          <w:sz w:val="23"/>
          <w:szCs w:val="23"/>
        </w:rPr>
        <w:t>Assistant Professor of Political Science, Jacksonville State</w:t>
      </w:r>
    </w:p>
    <w:p w14:paraId="0929B310" w14:textId="56582963" w:rsidR="009538A3" w:rsidRDefault="00823E85" w:rsidP="009538A3">
      <w:pPr>
        <w:jc w:val="center"/>
        <w:rPr>
          <w:sz w:val="23"/>
          <w:szCs w:val="23"/>
        </w:rPr>
      </w:pPr>
      <w:r w:rsidRPr="00823E85">
        <w:rPr>
          <w:sz w:val="23"/>
          <w:szCs w:val="23"/>
        </w:rPr>
        <w:t xml:space="preserve">Dr. James R. Stoner, </w:t>
      </w:r>
      <w:r w:rsidR="00B51D81" w:rsidRPr="00B51D81">
        <w:rPr>
          <w:sz w:val="23"/>
          <w:szCs w:val="23"/>
        </w:rPr>
        <w:t>Hermann Moyse, Jr. Professor</w:t>
      </w:r>
      <w:r w:rsidR="00B51D81">
        <w:rPr>
          <w:sz w:val="23"/>
          <w:szCs w:val="23"/>
        </w:rPr>
        <w:t xml:space="preserve"> of Political Science at LSU</w:t>
      </w:r>
    </w:p>
    <w:p w14:paraId="6D8F98C4" w14:textId="6AB8A89F" w:rsidR="00B51D81" w:rsidRDefault="00823E85" w:rsidP="009538A3">
      <w:pPr>
        <w:jc w:val="center"/>
        <w:rPr>
          <w:sz w:val="23"/>
          <w:szCs w:val="23"/>
        </w:rPr>
      </w:pPr>
      <w:r w:rsidRPr="00823E85">
        <w:rPr>
          <w:sz w:val="23"/>
          <w:szCs w:val="23"/>
        </w:rPr>
        <w:t>Dr. Nathan S. Chapman</w:t>
      </w:r>
      <w:r w:rsidR="009538A3">
        <w:rPr>
          <w:sz w:val="23"/>
          <w:szCs w:val="23"/>
        </w:rPr>
        <w:t xml:space="preserve">, </w:t>
      </w:r>
      <w:r w:rsidR="00B51D81">
        <w:rPr>
          <w:sz w:val="23"/>
          <w:szCs w:val="23"/>
        </w:rPr>
        <w:t>Assistant Professor of Law at University of Georgia</w:t>
      </w:r>
    </w:p>
    <w:p w14:paraId="0F3AC208" w14:textId="61613EF2" w:rsidR="00B51D81" w:rsidRDefault="009538A3" w:rsidP="009538A3">
      <w:pPr>
        <w:jc w:val="center"/>
        <w:rPr>
          <w:sz w:val="23"/>
          <w:szCs w:val="23"/>
        </w:rPr>
      </w:pPr>
      <w:r>
        <w:rPr>
          <w:sz w:val="23"/>
          <w:szCs w:val="23"/>
        </w:rPr>
        <w:t>Dr. Jerold Waltman</w:t>
      </w:r>
      <w:r w:rsidR="00EB286E">
        <w:rPr>
          <w:sz w:val="23"/>
          <w:szCs w:val="23"/>
        </w:rPr>
        <w:t xml:space="preserve">, </w:t>
      </w:r>
      <w:r w:rsidR="00B51D81">
        <w:rPr>
          <w:sz w:val="23"/>
          <w:szCs w:val="23"/>
        </w:rPr>
        <w:t>Morrison Professor of Constitutional Law at Baylor</w:t>
      </w:r>
    </w:p>
    <w:p w14:paraId="101761C0" w14:textId="19B5C692" w:rsidR="00B51D81" w:rsidRDefault="00EB286E" w:rsidP="009538A3">
      <w:pPr>
        <w:jc w:val="center"/>
        <w:rPr>
          <w:sz w:val="23"/>
          <w:szCs w:val="23"/>
        </w:rPr>
      </w:pPr>
      <w:r>
        <w:rPr>
          <w:sz w:val="23"/>
          <w:szCs w:val="23"/>
        </w:rPr>
        <w:t>Fr. Timothy Vaverek</w:t>
      </w:r>
      <w:r w:rsidR="00B51D81">
        <w:rPr>
          <w:sz w:val="23"/>
          <w:szCs w:val="23"/>
        </w:rPr>
        <w:t xml:space="preserve">, Priest at </w:t>
      </w:r>
      <w:r w:rsidR="00B51D81" w:rsidRPr="00B51D81">
        <w:rPr>
          <w:sz w:val="23"/>
          <w:szCs w:val="23"/>
        </w:rPr>
        <w:t>Our Lady of Lourdes Catholic Church in Gatesville</w:t>
      </w:r>
    </w:p>
    <w:p w14:paraId="1739BC93" w14:textId="482799AC" w:rsidR="00823E85" w:rsidRPr="00823E85" w:rsidRDefault="00B51D81" w:rsidP="009538A3">
      <w:pPr>
        <w:jc w:val="center"/>
        <w:rPr>
          <w:sz w:val="23"/>
          <w:szCs w:val="23"/>
        </w:rPr>
      </w:pPr>
      <w:r>
        <w:rPr>
          <w:sz w:val="23"/>
          <w:szCs w:val="23"/>
        </w:rPr>
        <w:t>Mr. M</w:t>
      </w:r>
      <w:r w:rsidR="00EB2A5B">
        <w:rPr>
          <w:sz w:val="23"/>
          <w:szCs w:val="23"/>
        </w:rPr>
        <w:t>arion Smith, Executive Director</w:t>
      </w:r>
      <w:r>
        <w:rPr>
          <w:sz w:val="23"/>
          <w:szCs w:val="23"/>
        </w:rPr>
        <w:t>, Victims of Communism Memorial Fund</w:t>
      </w:r>
    </w:p>
    <w:p w14:paraId="3E2A0F73" w14:textId="77777777" w:rsidR="00823E85" w:rsidRDefault="00823E85" w:rsidP="00446D46"/>
    <w:p w14:paraId="270AEAE1" w14:textId="77777777" w:rsidR="00FC6727" w:rsidRPr="00B51D81" w:rsidRDefault="00B9709D" w:rsidP="00FC6727">
      <w:pPr>
        <w:rPr>
          <w:b/>
          <w:sz w:val="23"/>
          <w:szCs w:val="23"/>
        </w:rPr>
      </w:pPr>
      <w:r w:rsidRPr="00B51D81">
        <w:rPr>
          <w:b/>
          <w:sz w:val="23"/>
          <w:szCs w:val="23"/>
        </w:rPr>
        <w:t xml:space="preserve">COURSE BIBLIOGRAPHY </w:t>
      </w:r>
    </w:p>
    <w:p w14:paraId="09C5ADF6" w14:textId="68E19154" w:rsidR="00B9709D" w:rsidRPr="00B51D81" w:rsidRDefault="00B9709D" w:rsidP="00FC6727">
      <w:pPr>
        <w:rPr>
          <w:b/>
          <w:sz w:val="23"/>
          <w:szCs w:val="23"/>
        </w:rPr>
      </w:pPr>
      <w:r w:rsidRPr="00B51D81">
        <w:rPr>
          <w:sz w:val="23"/>
          <w:szCs w:val="23"/>
        </w:rPr>
        <w:t xml:space="preserve">(Books required for purchase are preceded by an </w:t>
      </w:r>
      <w:r w:rsidR="00553FBA" w:rsidRPr="00B51D81">
        <w:rPr>
          <w:sz w:val="23"/>
          <w:szCs w:val="23"/>
        </w:rPr>
        <w:t>asterisk</w:t>
      </w:r>
      <w:r w:rsidRPr="00B51D81">
        <w:rPr>
          <w:sz w:val="23"/>
          <w:szCs w:val="23"/>
        </w:rPr>
        <w:t>)</w:t>
      </w:r>
    </w:p>
    <w:p w14:paraId="0F8AC914" w14:textId="323F31F4" w:rsidR="00B9709D" w:rsidRPr="00B51D81" w:rsidRDefault="00B9709D" w:rsidP="00FC6727">
      <w:pPr>
        <w:pStyle w:val="ListParagraph"/>
        <w:numPr>
          <w:ilvl w:val="0"/>
          <w:numId w:val="1"/>
        </w:numPr>
        <w:rPr>
          <w:sz w:val="23"/>
          <w:szCs w:val="23"/>
        </w:rPr>
      </w:pPr>
      <w:r w:rsidRPr="00B51D81">
        <w:rPr>
          <w:sz w:val="23"/>
          <w:szCs w:val="23"/>
        </w:rPr>
        <w:t xml:space="preserve">John Allen, </w:t>
      </w:r>
      <w:r w:rsidRPr="00EB2A5B">
        <w:rPr>
          <w:i/>
          <w:sz w:val="23"/>
          <w:szCs w:val="23"/>
        </w:rPr>
        <w:t>The Global War on Christians: Dispatches from the Front Lines of Anti-Christian Persecution</w:t>
      </w:r>
      <w:r w:rsidR="00EB2A5B">
        <w:rPr>
          <w:sz w:val="23"/>
          <w:szCs w:val="23"/>
        </w:rPr>
        <w:t xml:space="preserve"> (Image, 2013)</w:t>
      </w:r>
    </w:p>
    <w:p w14:paraId="12195271" w14:textId="439DE159" w:rsidR="002C7F63" w:rsidRPr="00B51D81" w:rsidRDefault="00B9709D" w:rsidP="00FC6727">
      <w:pPr>
        <w:pStyle w:val="ListParagraph"/>
        <w:numPr>
          <w:ilvl w:val="0"/>
          <w:numId w:val="1"/>
        </w:numPr>
        <w:rPr>
          <w:sz w:val="23"/>
          <w:szCs w:val="23"/>
        </w:rPr>
      </w:pPr>
      <w:r w:rsidRPr="00B51D81">
        <w:rPr>
          <w:sz w:val="23"/>
          <w:szCs w:val="23"/>
        </w:rPr>
        <w:t>*</w:t>
      </w:r>
      <w:r w:rsidR="002C7F63" w:rsidRPr="00B51D81">
        <w:rPr>
          <w:sz w:val="23"/>
          <w:szCs w:val="23"/>
        </w:rPr>
        <w:t xml:space="preserve">John Coffee, </w:t>
      </w:r>
      <w:r w:rsidR="002C7F63" w:rsidRPr="00B51D81">
        <w:rPr>
          <w:i/>
          <w:sz w:val="23"/>
          <w:szCs w:val="23"/>
        </w:rPr>
        <w:t>Persecution and Toleration in Protestant England</w:t>
      </w:r>
      <w:r w:rsidR="00785694" w:rsidRPr="00B51D81">
        <w:rPr>
          <w:sz w:val="23"/>
          <w:szCs w:val="23"/>
        </w:rPr>
        <w:t xml:space="preserve"> (Routledge, 2000)</w:t>
      </w:r>
    </w:p>
    <w:p w14:paraId="4C3E2F7D" w14:textId="1ADAE90D" w:rsidR="00785694" w:rsidRPr="00B51D81" w:rsidRDefault="00B9709D" w:rsidP="00FC6727">
      <w:pPr>
        <w:pStyle w:val="ListParagraph"/>
        <w:numPr>
          <w:ilvl w:val="0"/>
          <w:numId w:val="1"/>
        </w:numPr>
        <w:rPr>
          <w:sz w:val="23"/>
          <w:szCs w:val="23"/>
        </w:rPr>
      </w:pPr>
      <w:r w:rsidRPr="00B51D81">
        <w:rPr>
          <w:sz w:val="23"/>
          <w:szCs w:val="23"/>
        </w:rPr>
        <w:t>*</w:t>
      </w:r>
      <w:r w:rsidR="00785694" w:rsidRPr="00B51D81">
        <w:rPr>
          <w:sz w:val="23"/>
          <w:szCs w:val="23"/>
        </w:rPr>
        <w:t xml:space="preserve">Daniel Dreisbach and Mark David Hall, eds., </w:t>
      </w:r>
      <w:r w:rsidR="00785694" w:rsidRPr="00B51D81">
        <w:rPr>
          <w:i/>
          <w:sz w:val="23"/>
          <w:szCs w:val="23"/>
        </w:rPr>
        <w:t>The Sacred Rights of Conscience</w:t>
      </w:r>
      <w:r w:rsidR="00785694" w:rsidRPr="00B51D81">
        <w:rPr>
          <w:sz w:val="23"/>
          <w:szCs w:val="23"/>
        </w:rPr>
        <w:t>, Vol. I and II (Liberty Fund, 2010)</w:t>
      </w:r>
    </w:p>
    <w:p w14:paraId="489EA5A5" w14:textId="3D6C28A5" w:rsidR="00EE50BF" w:rsidRPr="00B51D81" w:rsidRDefault="00B9709D" w:rsidP="00FC6727">
      <w:pPr>
        <w:pStyle w:val="ListParagraph"/>
        <w:numPr>
          <w:ilvl w:val="0"/>
          <w:numId w:val="1"/>
        </w:numPr>
        <w:rPr>
          <w:sz w:val="23"/>
          <w:szCs w:val="23"/>
        </w:rPr>
      </w:pPr>
      <w:r w:rsidRPr="00B51D81">
        <w:rPr>
          <w:sz w:val="23"/>
          <w:szCs w:val="23"/>
        </w:rPr>
        <w:t>*</w:t>
      </w:r>
      <w:r w:rsidR="00EE50BF" w:rsidRPr="00B51D81">
        <w:rPr>
          <w:sz w:val="23"/>
          <w:szCs w:val="23"/>
        </w:rPr>
        <w:t xml:space="preserve">Malcolm D. Evans, </w:t>
      </w:r>
      <w:r w:rsidR="00EE50BF" w:rsidRPr="00B51D81">
        <w:rPr>
          <w:i/>
          <w:sz w:val="23"/>
          <w:szCs w:val="23"/>
        </w:rPr>
        <w:t>Religious Liberty and International Law in Europe</w:t>
      </w:r>
      <w:r w:rsidR="000D506A" w:rsidRPr="00B51D81">
        <w:rPr>
          <w:sz w:val="23"/>
          <w:szCs w:val="23"/>
        </w:rPr>
        <w:t xml:space="preserve"> (Cambridge</w:t>
      </w:r>
      <w:r w:rsidR="00EE50BF" w:rsidRPr="00B51D81">
        <w:rPr>
          <w:sz w:val="23"/>
          <w:szCs w:val="23"/>
        </w:rPr>
        <w:t>, 2008)</w:t>
      </w:r>
    </w:p>
    <w:p w14:paraId="2458E2AB" w14:textId="2B858070" w:rsidR="000B15FF" w:rsidRPr="00B51D81" w:rsidRDefault="00B9709D" w:rsidP="00FC6727">
      <w:pPr>
        <w:pStyle w:val="ListParagraph"/>
        <w:numPr>
          <w:ilvl w:val="0"/>
          <w:numId w:val="1"/>
        </w:numPr>
        <w:rPr>
          <w:sz w:val="23"/>
          <w:szCs w:val="23"/>
        </w:rPr>
      </w:pPr>
      <w:r w:rsidRPr="00B51D81">
        <w:rPr>
          <w:sz w:val="23"/>
          <w:szCs w:val="23"/>
        </w:rPr>
        <w:t>*</w:t>
      </w:r>
      <w:r w:rsidR="000B15FF" w:rsidRPr="00B51D81">
        <w:rPr>
          <w:sz w:val="23"/>
          <w:szCs w:val="23"/>
        </w:rPr>
        <w:t xml:space="preserve">Thomas Farr, </w:t>
      </w:r>
      <w:r w:rsidR="000B15FF" w:rsidRPr="00B51D81">
        <w:rPr>
          <w:i/>
          <w:sz w:val="23"/>
          <w:szCs w:val="23"/>
        </w:rPr>
        <w:t>World of Faith and Freedom: Why International Religious Liberty Is Vital to American National Security</w:t>
      </w:r>
      <w:r w:rsidR="000B15FF" w:rsidRPr="00B51D81">
        <w:rPr>
          <w:sz w:val="23"/>
          <w:szCs w:val="23"/>
        </w:rPr>
        <w:t xml:space="preserve"> (Oxford, 2008)</w:t>
      </w:r>
    </w:p>
    <w:p w14:paraId="6F077922" w14:textId="36B8A1C5" w:rsidR="000D506A" w:rsidRPr="00B51D81" w:rsidRDefault="000D506A" w:rsidP="00FC6727">
      <w:pPr>
        <w:pStyle w:val="ListParagraph"/>
        <w:numPr>
          <w:ilvl w:val="0"/>
          <w:numId w:val="1"/>
        </w:numPr>
        <w:rPr>
          <w:sz w:val="23"/>
          <w:szCs w:val="23"/>
        </w:rPr>
      </w:pPr>
      <w:r w:rsidRPr="00B51D81">
        <w:rPr>
          <w:sz w:val="23"/>
          <w:szCs w:val="23"/>
        </w:rPr>
        <w:t xml:space="preserve">Brad Gregory, </w:t>
      </w:r>
      <w:r w:rsidRPr="00B51D81">
        <w:rPr>
          <w:i/>
          <w:sz w:val="23"/>
          <w:szCs w:val="23"/>
        </w:rPr>
        <w:t>The Unintended Reformation</w:t>
      </w:r>
      <w:r w:rsidRPr="00B51D81">
        <w:rPr>
          <w:sz w:val="23"/>
          <w:szCs w:val="23"/>
        </w:rPr>
        <w:t xml:space="preserve"> (Harvard, 2012)</w:t>
      </w:r>
    </w:p>
    <w:p w14:paraId="588EB149" w14:textId="3B9D024F" w:rsidR="009873D1" w:rsidRPr="00B51D81" w:rsidRDefault="00B9709D" w:rsidP="00FC6727">
      <w:pPr>
        <w:pStyle w:val="ListParagraph"/>
        <w:numPr>
          <w:ilvl w:val="0"/>
          <w:numId w:val="1"/>
        </w:numPr>
        <w:rPr>
          <w:sz w:val="23"/>
          <w:szCs w:val="23"/>
        </w:rPr>
      </w:pPr>
      <w:r w:rsidRPr="00B51D81">
        <w:rPr>
          <w:sz w:val="23"/>
          <w:szCs w:val="23"/>
        </w:rPr>
        <w:t>*</w:t>
      </w:r>
      <w:r w:rsidR="009873D1" w:rsidRPr="00B51D81">
        <w:rPr>
          <w:sz w:val="23"/>
          <w:szCs w:val="23"/>
        </w:rPr>
        <w:t xml:space="preserve">Benjamin J. Kaplan, </w:t>
      </w:r>
      <w:r w:rsidR="009873D1" w:rsidRPr="00B51D81">
        <w:rPr>
          <w:i/>
          <w:sz w:val="23"/>
          <w:szCs w:val="23"/>
        </w:rPr>
        <w:t>Divided by Faith: Religious Conflict and the Practice of Toleration in Early Modern Europe</w:t>
      </w:r>
      <w:r w:rsidR="000D506A" w:rsidRPr="00B51D81">
        <w:rPr>
          <w:sz w:val="23"/>
          <w:szCs w:val="23"/>
        </w:rPr>
        <w:t xml:space="preserve"> (Harvard</w:t>
      </w:r>
      <w:r w:rsidR="009873D1" w:rsidRPr="00B51D81">
        <w:rPr>
          <w:sz w:val="23"/>
          <w:szCs w:val="23"/>
        </w:rPr>
        <w:t>, 2009)</w:t>
      </w:r>
    </w:p>
    <w:p w14:paraId="2A1193AF" w14:textId="342B1C50" w:rsidR="000D506A" w:rsidRPr="00B51D81" w:rsidRDefault="000D506A" w:rsidP="00FC6727">
      <w:pPr>
        <w:pStyle w:val="ListParagraph"/>
        <w:numPr>
          <w:ilvl w:val="0"/>
          <w:numId w:val="1"/>
        </w:numPr>
        <w:rPr>
          <w:sz w:val="23"/>
          <w:szCs w:val="23"/>
        </w:rPr>
      </w:pPr>
      <w:r w:rsidRPr="00B51D81">
        <w:rPr>
          <w:sz w:val="23"/>
          <w:szCs w:val="23"/>
        </w:rPr>
        <w:t xml:space="preserve">Mark Lilla, </w:t>
      </w:r>
      <w:r w:rsidRPr="00B51D81">
        <w:rPr>
          <w:i/>
          <w:sz w:val="23"/>
          <w:szCs w:val="23"/>
        </w:rPr>
        <w:t>Stillborn God</w:t>
      </w:r>
      <w:r w:rsidRPr="00B51D81">
        <w:rPr>
          <w:sz w:val="23"/>
          <w:szCs w:val="23"/>
        </w:rPr>
        <w:t xml:space="preserve"> (Vintage, 2008)</w:t>
      </w:r>
    </w:p>
    <w:p w14:paraId="23475AEB" w14:textId="116E5E54" w:rsidR="00B61A93" w:rsidRPr="00B51D81" w:rsidRDefault="00B9709D" w:rsidP="00FC6727">
      <w:pPr>
        <w:pStyle w:val="ListParagraph"/>
        <w:numPr>
          <w:ilvl w:val="0"/>
          <w:numId w:val="1"/>
        </w:numPr>
        <w:rPr>
          <w:sz w:val="23"/>
          <w:szCs w:val="23"/>
        </w:rPr>
      </w:pPr>
      <w:r w:rsidRPr="00B51D81">
        <w:rPr>
          <w:sz w:val="23"/>
          <w:szCs w:val="23"/>
        </w:rPr>
        <w:t>*</w:t>
      </w:r>
      <w:r w:rsidR="00B61A93" w:rsidRPr="00B51D81">
        <w:rPr>
          <w:sz w:val="23"/>
          <w:szCs w:val="23"/>
        </w:rPr>
        <w:t xml:space="preserve">John Locke, </w:t>
      </w:r>
      <w:r w:rsidR="00B61A93" w:rsidRPr="00B51D81">
        <w:rPr>
          <w:i/>
          <w:sz w:val="23"/>
          <w:szCs w:val="23"/>
        </w:rPr>
        <w:t>Letter Concerning Toleration</w:t>
      </w:r>
      <w:r w:rsidR="00B61A93" w:rsidRPr="00B51D81">
        <w:rPr>
          <w:sz w:val="23"/>
          <w:szCs w:val="23"/>
        </w:rPr>
        <w:t xml:space="preserve"> </w:t>
      </w:r>
    </w:p>
    <w:p w14:paraId="09458802" w14:textId="522576E2" w:rsidR="00EE50BF" w:rsidRPr="00B51D81" w:rsidRDefault="00B9709D" w:rsidP="00FC6727">
      <w:pPr>
        <w:pStyle w:val="ListParagraph"/>
        <w:numPr>
          <w:ilvl w:val="0"/>
          <w:numId w:val="1"/>
        </w:numPr>
        <w:rPr>
          <w:sz w:val="23"/>
          <w:szCs w:val="23"/>
        </w:rPr>
      </w:pPr>
      <w:r w:rsidRPr="00B51D81">
        <w:rPr>
          <w:sz w:val="23"/>
          <w:szCs w:val="23"/>
        </w:rPr>
        <w:t>*</w:t>
      </w:r>
      <w:r w:rsidR="00EE50BF" w:rsidRPr="00B51D81">
        <w:rPr>
          <w:sz w:val="23"/>
          <w:szCs w:val="23"/>
        </w:rPr>
        <w:t xml:space="preserve">Edward Peters, </w:t>
      </w:r>
      <w:r w:rsidR="000C69B0" w:rsidRPr="00B51D81">
        <w:rPr>
          <w:i/>
          <w:sz w:val="23"/>
          <w:szCs w:val="23"/>
        </w:rPr>
        <w:t>Inquisition</w:t>
      </w:r>
      <w:r w:rsidR="00EE50BF" w:rsidRPr="00B51D81">
        <w:rPr>
          <w:sz w:val="23"/>
          <w:szCs w:val="23"/>
        </w:rPr>
        <w:t xml:space="preserve"> (</w:t>
      </w:r>
      <w:r w:rsidR="000D506A" w:rsidRPr="00B51D81">
        <w:rPr>
          <w:sz w:val="23"/>
          <w:szCs w:val="23"/>
        </w:rPr>
        <w:t>California</w:t>
      </w:r>
      <w:r w:rsidR="00EE50BF" w:rsidRPr="00B51D81">
        <w:rPr>
          <w:sz w:val="23"/>
          <w:szCs w:val="23"/>
        </w:rPr>
        <w:t>, 1989)</w:t>
      </w:r>
    </w:p>
    <w:p w14:paraId="4B7F58C4" w14:textId="024EA90D" w:rsidR="00750A91" w:rsidRPr="00B51D81" w:rsidRDefault="00B9709D" w:rsidP="00FC6727">
      <w:pPr>
        <w:pStyle w:val="ListParagraph"/>
        <w:numPr>
          <w:ilvl w:val="0"/>
          <w:numId w:val="1"/>
        </w:numPr>
        <w:rPr>
          <w:sz w:val="23"/>
          <w:szCs w:val="23"/>
        </w:rPr>
      </w:pPr>
      <w:r w:rsidRPr="00B51D81">
        <w:rPr>
          <w:sz w:val="23"/>
          <w:szCs w:val="23"/>
        </w:rPr>
        <w:t>*</w:t>
      </w:r>
      <w:r w:rsidR="00750A91" w:rsidRPr="00B51D81">
        <w:rPr>
          <w:sz w:val="23"/>
          <w:szCs w:val="23"/>
        </w:rPr>
        <w:t xml:space="preserve">Noel B. Reynolds and W. Cole Durham, Jr., eds., </w:t>
      </w:r>
      <w:r w:rsidR="00750A91" w:rsidRPr="00B51D81">
        <w:rPr>
          <w:i/>
          <w:sz w:val="23"/>
          <w:szCs w:val="23"/>
        </w:rPr>
        <w:t>Religious Liberty in Western Thought</w:t>
      </w:r>
      <w:r w:rsidR="000D506A" w:rsidRPr="00B51D81">
        <w:rPr>
          <w:sz w:val="23"/>
          <w:szCs w:val="23"/>
        </w:rPr>
        <w:t xml:space="preserve"> (Eerdmans, 1996)</w:t>
      </w:r>
    </w:p>
    <w:p w14:paraId="30B51FC5" w14:textId="1EB80F3F" w:rsidR="003F7D4F" w:rsidRPr="00B51D81" w:rsidRDefault="00B9709D" w:rsidP="00FC6727">
      <w:pPr>
        <w:pStyle w:val="ListParagraph"/>
        <w:numPr>
          <w:ilvl w:val="0"/>
          <w:numId w:val="1"/>
        </w:numPr>
        <w:rPr>
          <w:sz w:val="23"/>
          <w:szCs w:val="23"/>
        </w:rPr>
      </w:pPr>
      <w:r w:rsidRPr="00B51D81">
        <w:rPr>
          <w:sz w:val="23"/>
          <w:szCs w:val="23"/>
        </w:rPr>
        <w:t>*</w:t>
      </w:r>
      <w:r w:rsidR="003F7D4F" w:rsidRPr="00B51D81">
        <w:rPr>
          <w:sz w:val="23"/>
          <w:szCs w:val="23"/>
        </w:rPr>
        <w:t xml:space="preserve">Steven D. Smith, </w:t>
      </w:r>
      <w:r w:rsidR="003F7D4F" w:rsidRPr="00B51D81">
        <w:rPr>
          <w:i/>
          <w:sz w:val="23"/>
          <w:szCs w:val="23"/>
        </w:rPr>
        <w:t>The Rise and Decline of American Religious Freedom</w:t>
      </w:r>
      <w:r w:rsidR="00A42952" w:rsidRPr="00B51D81">
        <w:rPr>
          <w:sz w:val="23"/>
          <w:szCs w:val="23"/>
        </w:rPr>
        <w:t xml:space="preserve"> (Harvard, 2014)</w:t>
      </w:r>
    </w:p>
    <w:p w14:paraId="5A45A731" w14:textId="7BB0E45E" w:rsidR="009F4855" w:rsidRDefault="009F4855" w:rsidP="009F4855">
      <w:pPr>
        <w:pStyle w:val="ListParagraph"/>
        <w:numPr>
          <w:ilvl w:val="0"/>
          <w:numId w:val="1"/>
        </w:numPr>
        <w:rPr>
          <w:sz w:val="23"/>
          <w:szCs w:val="23"/>
        </w:rPr>
      </w:pPr>
      <w:r w:rsidRPr="009F4855">
        <w:rPr>
          <w:sz w:val="23"/>
          <w:szCs w:val="23"/>
        </w:rPr>
        <w:t>James Stoner, “Christianity, Common Law and the</w:t>
      </w:r>
      <w:r>
        <w:rPr>
          <w:sz w:val="23"/>
          <w:szCs w:val="23"/>
        </w:rPr>
        <w:t xml:space="preserve"> </w:t>
      </w:r>
      <w:r w:rsidRPr="009F4855">
        <w:rPr>
          <w:sz w:val="23"/>
          <w:szCs w:val="23"/>
        </w:rPr>
        <w:t>Constitution</w:t>
      </w:r>
      <w:r>
        <w:rPr>
          <w:sz w:val="23"/>
          <w:szCs w:val="23"/>
        </w:rPr>
        <w:t>” i</w:t>
      </w:r>
      <w:r w:rsidRPr="009F4855">
        <w:rPr>
          <w:sz w:val="23"/>
          <w:szCs w:val="23"/>
        </w:rPr>
        <w:t>n Gary</w:t>
      </w:r>
      <w:r>
        <w:rPr>
          <w:sz w:val="23"/>
          <w:szCs w:val="23"/>
        </w:rPr>
        <w:t xml:space="preserve"> </w:t>
      </w:r>
      <w:r w:rsidRPr="009F4855">
        <w:rPr>
          <w:sz w:val="23"/>
          <w:szCs w:val="23"/>
        </w:rPr>
        <w:t xml:space="preserve">Gregg, ed., </w:t>
      </w:r>
      <w:r w:rsidRPr="009F4855">
        <w:rPr>
          <w:i/>
          <w:sz w:val="23"/>
          <w:szCs w:val="23"/>
        </w:rPr>
        <w:t>Vital Remnants: America’s Founding and the Western Tradition</w:t>
      </w:r>
      <w:r>
        <w:rPr>
          <w:sz w:val="23"/>
          <w:szCs w:val="23"/>
        </w:rPr>
        <w:t xml:space="preserve"> (ISI, </w:t>
      </w:r>
      <w:r w:rsidRPr="009F4855">
        <w:rPr>
          <w:sz w:val="23"/>
          <w:szCs w:val="23"/>
        </w:rPr>
        <w:t>1999)</w:t>
      </w:r>
    </w:p>
    <w:p w14:paraId="70FEC3A3" w14:textId="3D2BEC00" w:rsidR="00A42952" w:rsidRPr="009F4855" w:rsidRDefault="009F4855" w:rsidP="009F4855">
      <w:pPr>
        <w:pStyle w:val="ListParagraph"/>
        <w:numPr>
          <w:ilvl w:val="0"/>
          <w:numId w:val="1"/>
        </w:numPr>
        <w:rPr>
          <w:sz w:val="23"/>
          <w:szCs w:val="23"/>
        </w:rPr>
      </w:pPr>
      <w:r w:rsidRPr="009F4855">
        <w:rPr>
          <w:sz w:val="23"/>
          <w:szCs w:val="23"/>
        </w:rPr>
        <w:t xml:space="preserve"> </w:t>
      </w:r>
      <w:r w:rsidR="00343DE5" w:rsidRPr="009F4855">
        <w:rPr>
          <w:sz w:val="23"/>
          <w:szCs w:val="23"/>
        </w:rPr>
        <w:t>Jerold</w:t>
      </w:r>
      <w:r w:rsidR="00A42952" w:rsidRPr="009F4855">
        <w:rPr>
          <w:sz w:val="23"/>
          <w:szCs w:val="23"/>
        </w:rPr>
        <w:t xml:space="preserve"> Waltman, </w:t>
      </w:r>
      <w:r w:rsidR="00A42952" w:rsidRPr="009F4855">
        <w:rPr>
          <w:i/>
          <w:sz w:val="23"/>
          <w:szCs w:val="23"/>
        </w:rPr>
        <w:t>Congress, The Supreme Court, and Religious Liberty: The Case of Beorne v. Flores</w:t>
      </w:r>
      <w:r w:rsidR="00A42952" w:rsidRPr="009F4855">
        <w:rPr>
          <w:sz w:val="23"/>
          <w:szCs w:val="23"/>
        </w:rPr>
        <w:t xml:space="preserve"> (Palgrave, 2013)</w:t>
      </w:r>
    </w:p>
    <w:p w14:paraId="755B9AA6" w14:textId="77777777" w:rsidR="000F0EEE" w:rsidRDefault="000F0EEE" w:rsidP="00B51D81">
      <w:pPr>
        <w:rPr>
          <w:b/>
        </w:rPr>
      </w:pPr>
    </w:p>
    <w:p w14:paraId="57B36546" w14:textId="13514072" w:rsidR="00B30295" w:rsidRDefault="00B30295" w:rsidP="00785694">
      <w:pPr>
        <w:ind w:left="360" w:hanging="360"/>
      </w:pPr>
      <w:r>
        <w:rPr>
          <w:b/>
        </w:rPr>
        <w:t>Other Useful Resources:</w:t>
      </w:r>
    </w:p>
    <w:p w14:paraId="290FB73A" w14:textId="009EB759" w:rsidR="00A37DA4" w:rsidRDefault="00A37DA4" w:rsidP="00CB3FBC">
      <w:pPr>
        <w:pStyle w:val="ListParagraph"/>
        <w:numPr>
          <w:ilvl w:val="0"/>
          <w:numId w:val="5"/>
        </w:numPr>
      </w:pPr>
      <w:r>
        <w:t>The United States Commission on International Religious Freedom (IRFA)</w:t>
      </w:r>
    </w:p>
    <w:p w14:paraId="4FCCF4CF" w14:textId="168523EB" w:rsidR="00A37DA4" w:rsidRDefault="000D3CFC" w:rsidP="00A37DA4">
      <w:pPr>
        <w:ind w:left="360"/>
      </w:pPr>
      <w:hyperlink r:id="rId8" w:history="1">
        <w:r w:rsidR="00A37DA4" w:rsidRPr="00C10EF7">
          <w:rPr>
            <w:rStyle w:val="Hyperlink"/>
          </w:rPr>
          <w:t>http://www.uscirf.gov/about-uscirf/message-from-the-chair</w:t>
        </w:r>
      </w:hyperlink>
    </w:p>
    <w:p w14:paraId="3EB9F02B" w14:textId="5AF4EEFB" w:rsidR="00CB3FBC" w:rsidRDefault="00CB3FBC" w:rsidP="00A37DA4">
      <w:pPr>
        <w:pStyle w:val="ListParagraph"/>
        <w:numPr>
          <w:ilvl w:val="0"/>
          <w:numId w:val="5"/>
        </w:numPr>
      </w:pPr>
      <w:r>
        <w:t>The ACLU approach to Religious Liberty</w:t>
      </w:r>
    </w:p>
    <w:p w14:paraId="030AE703" w14:textId="544D0042" w:rsidR="00A37DA4" w:rsidRPr="00A37DA4" w:rsidRDefault="000D3CFC" w:rsidP="00A37DA4">
      <w:pPr>
        <w:ind w:firstLine="360"/>
        <w:rPr>
          <w:color w:val="0000FF" w:themeColor="hyperlink"/>
          <w:u w:val="single"/>
        </w:rPr>
      </w:pPr>
      <w:hyperlink r:id="rId9" w:history="1">
        <w:r w:rsidR="00CB3FBC" w:rsidRPr="00BE15FA">
          <w:rPr>
            <w:rStyle w:val="Hyperlink"/>
          </w:rPr>
          <w:t>https://www.aclu.org/issues/religious-liberty</w:t>
        </w:r>
      </w:hyperlink>
    </w:p>
    <w:p w14:paraId="4A5962D5" w14:textId="1B6F3566" w:rsidR="000F0EEE" w:rsidRDefault="000F0EEE" w:rsidP="000F0EEE">
      <w:pPr>
        <w:pStyle w:val="ListParagraph"/>
        <w:numPr>
          <w:ilvl w:val="0"/>
          <w:numId w:val="4"/>
        </w:numPr>
      </w:pPr>
      <w:r>
        <w:t>The Becket Fund</w:t>
      </w:r>
    </w:p>
    <w:p w14:paraId="248A21C0" w14:textId="73F27709" w:rsidR="000F0EEE" w:rsidRPr="000F0EEE" w:rsidRDefault="000D3CFC" w:rsidP="009A1525">
      <w:pPr>
        <w:ind w:firstLine="360"/>
      </w:pPr>
      <w:hyperlink r:id="rId10" w:history="1">
        <w:r w:rsidR="000F0EEE" w:rsidRPr="00BE15FA">
          <w:rPr>
            <w:rStyle w:val="Hyperlink"/>
          </w:rPr>
          <w:t>http://www.becketfund.org</w:t>
        </w:r>
      </w:hyperlink>
    </w:p>
    <w:p w14:paraId="4C3872F4" w14:textId="65A334D6" w:rsidR="000F0EEE" w:rsidRDefault="000F0EEE" w:rsidP="000F0EEE">
      <w:pPr>
        <w:pStyle w:val="ListParagraph"/>
        <w:numPr>
          <w:ilvl w:val="0"/>
          <w:numId w:val="3"/>
        </w:numPr>
      </w:pPr>
      <w:r>
        <w:t>North American Religious Liberty Association</w:t>
      </w:r>
    </w:p>
    <w:p w14:paraId="501F9910" w14:textId="25131C53" w:rsidR="000F0EEE" w:rsidRPr="000F0EEE" w:rsidRDefault="000D3CFC" w:rsidP="009A1525">
      <w:pPr>
        <w:ind w:firstLine="360"/>
      </w:pPr>
      <w:hyperlink r:id="rId11" w:history="1">
        <w:r w:rsidR="000F0EEE" w:rsidRPr="00BE15FA">
          <w:rPr>
            <w:rStyle w:val="Hyperlink"/>
          </w:rPr>
          <w:t>http://religiousliberty.info</w:t>
        </w:r>
      </w:hyperlink>
    </w:p>
    <w:p w14:paraId="35BD615E" w14:textId="3D4D12FD" w:rsidR="000F0EEE" w:rsidRPr="000F0EEE" w:rsidRDefault="000F0EEE" w:rsidP="000F0EEE">
      <w:pPr>
        <w:pStyle w:val="ListParagraph"/>
        <w:numPr>
          <w:ilvl w:val="0"/>
          <w:numId w:val="2"/>
        </w:numPr>
      </w:pPr>
      <w:r w:rsidRPr="000F0EEE">
        <w:t>Religious Liberties.org</w:t>
      </w:r>
    </w:p>
    <w:p w14:paraId="2F221A46" w14:textId="4A56C67F" w:rsidR="00B30295" w:rsidRDefault="000D3CFC" w:rsidP="009A1525">
      <w:pPr>
        <w:ind w:firstLine="360"/>
        <w:rPr>
          <w:rStyle w:val="Hyperlink"/>
        </w:rPr>
      </w:pPr>
      <w:hyperlink r:id="rId12" w:history="1">
        <w:r w:rsidR="00B30295" w:rsidRPr="00BE15FA">
          <w:rPr>
            <w:rStyle w:val="Hyperlink"/>
          </w:rPr>
          <w:t>http://www.religiousliberties.org/</w:t>
        </w:r>
      </w:hyperlink>
    </w:p>
    <w:p w14:paraId="35127EE1" w14:textId="77777777" w:rsidR="000F0EEE" w:rsidRDefault="000F0EEE" w:rsidP="000F0EEE">
      <w:pPr>
        <w:pStyle w:val="ListParagraph"/>
        <w:numPr>
          <w:ilvl w:val="0"/>
          <w:numId w:val="2"/>
        </w:numPr>
        <w:tabs>
          <w:tab w:val="left" w:pos="5072"/>
        </w:tabs>
      </w:pPr>
      <w:r>
        <w:t xml:space="preserve">Pew Forum </w:t>
      </w:r>
    </w:p>
    <w:p w14:paraId="7E09D285" w14:textId="219A4107" w:rsidR="00B30295" w:rsidRDefault="000D3CFC" w:rsidP="009A1525">
      <w:pPr>
        <w:ind w:firstLine="360"/>
        <w:rPr>
          <w:rStyle w:val="Hyperlink"/>
        </w:rPr>
      </w:pPr>
      <w:hyperlink r:id="rId13" w:history="1">
        <w:r w:rsidR="00B30295" w:rsidRPr="00BE15FA">
          <w:rPr>
            <w:rStyle w:val="Hyperlink"/>
          </w:rPr>
          <w:t>http://www.pewforum.org/</w:t>
        </w:r>
      </w:hyperlink>
    </w:p>
    <w:p w14:paraId="453FD111" w14:textId="77777777" w:rsidR="000F0EEE" w:rsidRDefault="000F0EEE" w:rsidP="000F0EEE">
      <w:pPr>
        <w:pStyle w:val="ListParagraph"/>
        <w:numPr>
          <w:ilvl w:val="0"/>
          <w:numId w:val="2"/>
        </w:numPr>
        <w:tabs>
          <w:tab w:val="left" w:pos="5072"/>
        </w:tabs>
      </w:pPr>
      <w:r>
        <w:fldChar w:fldCharType="begin"/>
      </w:r>
      <w:r>
        <w:instrText xml:space="preserve"> HYPERLINK "</w:instrText>
      </w:r>
      <w:r w:rsidRPr="000F0EEE">
        <w:instrText>http://www.usccb.org/issues-and-action/religious-liberty/foundational-documents-on-religious-liberty.cfm</w:instrText>
      </w:r>
      <w:r>
        <w:instrText xml:space="preserve">" </w:instrText>
      </w:r>
      <w:r>
        <w:fldChar w:fldCharType="separate"/>
      </w:r>
      <w:r>
        <w:t>United States Conference of Catholic Bishops</w:t>
      </w:r>
    </w:p>
    <w:p w14:paraId="5648C206" w14:textId="3C4452DE" w:rsidR="000F0EEE" w:rsidRDefault="000F0EEE" w:rsidP="009A1525">
      <w:pPr>
        <w:ind w:left="360"/>
      </w:pPr>
      <w:r w:rsidRPr="00BE15FA">
        <w:rPr>
          <w:rStyle w:val="Hyperlink"/>
        </w:rPr>
        <w:t>http://www.usccb.org/issues-and-action/religious-liberty/foundational-documents-on-religious-liberty.cfm</w:t>
      </w:r>
      <w:r>
        <w:fldChar w:fldCharType="end"/>
      </w:r>
    </w:p>
    <w:p w14:paraId="1BE6656C" w14:textId="46FECA1C" w:rsidR="000F0EEE" w:rsidRDefault="000F0EEE" w:rsidP="000F0EEE">
      <w:pPr>
        <w:pStyle w:val="ListParagraph"/>
        <w:numPr>
          <w:ilvl w:val="0"/>
          <w:numId w:val="2"/>
        </w:numPr>
        <w:tabs>
          <w:tab w:val="left" w:pos="5072"/>
        </w:tabs>
      </w:pPr>
      <w:r>
        <w:t xml:space="preserve">“Limits of Religious Liberty” in </w:t>
      </w:r>
      <w:r w:rsidRPr="000F0EEE">
        <w:rPr>
          <w:i/>
        </w:rPr>
        <w:t>New York Times Magazine</w:t>
      </w:r>
      <w:r>
        <w:t xml:space="preserve"> (July 7, 2015)</w:t>
      </w:r>
    </w:p>
    <w:p w14:paraId="379C646C" w14:textId="6E2A956D" w:rsidR="000F0EEE" w:rsidRDefault="000D3CFC" w:rsidP="009A1525">
      <w:pPr>
        <w:ind w:left="360"/>
      </w:pPr>
      <w:hyperlink r:id="rId14" w:history="1">
        <w:r w:rsidR="009A1525" w:rsidRPr="00BE15FA">
          <w:rPr>
            <w:rStyle w:val="Hyperlink"/>
          </w:rPr>
          <w:t>http://www.nytimes.com/2015/07/12/magazine/what-are-the-limits-of-religious-liberty.html?_r=0</w:t>
        </w:r>
      </w:hyperlink>
    </w:p>
    <w:p w14:paraId="4C7E9FB4" w14:textId="77777777" w:rsidR="000F0EEE" w:rsidRPr="000F0EEE" w:rsidRDefault="000F0EEE" w:rsidP="00B30295">
      <w:pPr>
        <w:tabs>
          <w:tab w:val="left" w:pos="5072"/>
        </w:tabs>
      </w:pPr>
    </w:p>
    <w:p w14:paraId="0A0A4261" w14:textId="77777777" w:rsidR="00B30295" w:rsidRDefault="00B30295" w:rsidP="00B30295">
      <w:pPr>
        <w:tabs>
          <w:tab w:val="left" w:pos="5072"/>
        </w:tabs>
      </w:pPr>
    </w:p>
    <w:p w14:paraId="1192C1A2" w14:textId="62E0DBF9" w:rsidR="00CC2167" w:rsidRDefault="00CC2167" w:rsidP="00B30295">
      <w:pPr>
        <w:tabs>
          <w:tab w:val="left" w:pos="5072"/>
        </w:tabs>
      </w:pPr>
      <w:r>
        <w:rPr>
          <w:b/>
        </w:rPr>
        <w:t>COURSE OVERVIEW</w:t>
      </w:r>
    </w:p>
    <w:p w14:paraId="14BB8D5D" w14:textId="7E748CFD" w:rsidR="00B72069" w:rsidRDefault="00CC2167" w:rsidP="00B30295">
      <w:pPr>
        <w:tabs>
          <w:tab w:val="left" w:pos="5072"/>
        </w:tabs>
      </w:pPr>
      <w:r>
        <w:t>Religious liberty was the first of a long line of liberties to be gradually institutionalized in Western European nations.  It was achieved from the 16</w:t>
      </w:r>
      <w:r w:rsidRPr="00CC2167">
        <w:rPr>
          <w:vertAlign w:val="superscript"/>
        </w:rPr>
        <w:t>th</w:t>
      </w:r>
      <w:r>
        <w:t xml:space="preserve"> through the 18</w:t>
      </w:r>
      <w:r w:rsidRPr="00CC2167">
        <w:rPr>
          <w:vertAlign w:val="superscript"/>
        </w:rPr>
        <w:t>th</w:t>
      </w:r>
      <w:r>
        <w:t xml:space="preserve"> centuries and was the “first freedom” artic</w:t>
      </w:r>
      <w:r w:rsidR="00B72069">
        <w:t>ulated in the American Bill of R</w:t>
      </w:r>
      <w:r>
        <w:t xml:space="preserve">ights.  But religious liberty is </w:t>
      </w:r>
      <w:r w:rsidR="00A26F92">
        <w:t>in peril</w:t>
      </w:r>
      <w:r>
        <w:t xml:space="preserve"> today</w:t>
      </w:r>
      <w:r w:rsidR="00B72069">
        <w:t>, not only in the United States,</w:t>
      </w:r>
      <w:r>
        <w:t xml:space="preserve"> but </w:t>
      </w:r>
      <w:r w:rsidR="00A26F92">
        <w:t>also around the world</w:t>
      </w:r>
      <w:r>
        <w:t>.  Moreover, the decline of religio</w:t>
      </w:r>
      <w:r w:rsidR="004E33BF">
        <w:t xml:space="preserve">us liberty has led to terrible </w:t>
      </w:r>
      <w:r w:rsidR="00B72069">
        <w:t>political conflict</w:t>
      </w:r>
      <w:r w:rsidR="004E33BF">
        <w:t>s</w:t>
      </w:r>
      <w:r w:rsidR="00B72069">
        <w:t xml:space="preserve">. It has </w:t>
      </w:r>
      <w:r>
        <w:t xml:space="preserve">produced humanitarian crises of significant magnitude, and threatened the long-term strategic interests of the United States.  These are the basic facts about religious liberty.  </w:t>
      </w:r>
    </w:p>
    <w:p w14:paraId="58599322" w14:textId="77777777" w:rsidR="00B72069" w:rsidRDefault="00B72069" w:rsidP="00B30295">
      <w:pPr>
        <w:tabs>
          <w:tab w:val="left" w:pos="5072"/>
        </w:tabs>
      </w:pPr>
    </w:p>
    <w:p w14:paraId="4385BA94" w14:textId="700F80E6" w:rsidR="00CB18D9" w:rsidRDefault="00CC2167" w:rsidP="00B30295">
      <w:pPr>
        <w:tabs>
          <w:tab w:val="left" w:pos="5072"/>
        </w:tabs>
      </w:pPr>
      <w:r>
        <w:t xml:space="preserve">But behind these facts lurk a number of questions that are at once necessary </w:t>
      </w:r>
      <w:r w:rsidR="00B72069">
        <w:t>and</w:t>
      </w:r>
      <w:r>
        <w:t xml:space="preserve"> difficult to answer: What conditions led initially to the rise o</w:t>
      </w:r>
      <w:r w:rsidR="005B4540">
        <w:t xml:space="preserve">f religious liberty in </w:t>
      </w:r>
      <w:r w:rsidR="0049385A">
        <w:t>the West</w:t>
      </w:r>
      <w:r w:rsidR="00CB18D9">
        <w:t xml:space="preserve">?  What </w:t>
      </w:r>
      <w:r w:rsidR="00CB18D9">
        <w:rPr>
          <w:i/>
        </w:rPr>
        <w:t xml:space="preserve">is </w:t>
      </w:r>
      <w:r w:rsidR="00CB18D9">
        <w:t>religious liberty: what does it include or not include?  What are the primary reasons for its decline in the 21</w:t>
      </w:r>
      <w:r w:rsidR="00CB18D9" w:rsidRPr="00CB18D9">
        <w:rPr>
          <w:vertAlign w:val="superscript"/>
        </w:rPr>
        <w:t>st</w:t>
      </w:r>
      <w:r w:rsidR="00CB18D9">
        <w:t xml:space="preserve"> century?  What if anything should be done to halt or reverse this decline?  And, </w:t>
      </w:r>
      <w:r w:rsidR="005B4540">
        <w:t>finally</w:t>
      </w:r>
      <w:r w:rsidR="00CB18D9">
        <w:t>, what are the geopolitical implications of a world with or without a robust p</w:t>
      </w:r>
      <w:r w:rsidR="000473F7">
        <w:t>ractice of religious liberty—w</w:t>
      </w:r>
      <w:r w:rsidR="00CB18D9">
        <w:t>hat does the future portend?</w:t>
      </w:r>
    </w:p>
    <w:p w14:paraId="2BAC1E57" w14:textId="77777777" w:rsidR="00CB18D9" w:rsidRDefault="00CB18D9" w:rsidP="00B30295">
      <w:pPr>
        <w:tabs>
          <w:tab w:val="left" w:pos="5072"/>
        </w:tabs>
      </w:pPr>
    </w:p>
    <w:p w14:paraId="676A45C9" w14:textId="198F3DE9" w:rsidR="00CB18D9" w:rsidRDefault="00CB18D9" w:rsidP="00B30295">
      <w:pPr>
        <w:tabs>
          <w:tab w:val="left" w:pos="5072"/>
        </w:tabs>
      </w:pPr>
      <w:r>
        <w:t xml:space="preserve">While these are frequent topics of political debate around the world today, they are also questions of </w:t>
      </w:r>
      <w:r w:rsidR="000473F7">
        <w:t xml:space="preserve">a </w:t>
      </w:r>
      <w:r>
        <w:t xml:space="preserve">historical and political-philosophical </w:t>
      </w:r>
      <w:r w:rsidR="000473F7">
        <w:t>nature</w:t>
      </w:r>
      <w:r>
        <w:t xml:space="preserve">; and this is how we shall approach them in this course.  Our classroom is not a debating society, much less a platform for sermonizing.  Our goal is rather to seek clarity and insight into the questions surrounding religious liberty by using the most rigorous methods we can.  We shall have to be historians in part, but also philosophers of history and of law.  In the end we shall have to learn to think </w:t>
      </w:r>
      <w:r w:rsidR="005C3BE0">
        <w:t>also</w:t>
      </w:r>
      <w:r>
        <w:t xml:space="preserve"> </w:t>
      </w:r>
      <w:r w:rsidR="005C3BE0">
        <w:t>like</w:t>
      </w:r>
      <w:r>
        <w:t xml:space="preserve"> statesmen, as we </w:t>
      </w:r>
      <w:r w:rsidR="005C3BE0">
        <w:t xml:space="preserve">use “prudence” or “practical wisdom” to link insights and principles with potential action in the world. </w:t>
      </w:r>
    </w:p>
    <w:p w14:paraId="54A29330" w14:textId="77777777" w:rsidR="005C3BE0" w:rsidRDefault="005C3BE0" w:rsidP="00B30295">
      <w:pPr>
        <w:tabs>
          <w:tab w:val="left" w:pos="5072"/>
        </w:tabs>
      </w:pPr>
    </w:p>
    <w:p w14:paraId="6763BDA4" w14:textId="3E431F86" w:rsidR="00CC2167" w:rsidRDefault="000473F7" w:rsidP="00B30295">
      <w:pPr>
        <w:tabs>
          <w:tab w:val="left" w:pos="5072"/>
        </w:tabs>
      </w:pPr>
      <w:r>
        <w:t>T</w:t>
      </w:r>
      <w:r w:rsidR="00CB18D9">
        <w:t xml:space="preserve">he syllabus is divided into three sections, each with its own </w:t>
      </w:r>
      <w:r w:rsidR="005C3BE0">
        <w:t>style of analysis.  We begin with historical questions and historical methods in order to figure out how and why religious liberty arose in the West.  We turn next to the legal or institutionalized practice of religious liberty as this comes to light in US Supreme Court jurisprudence and international law.  Finally, we turn our gaze to the present state of religious liberty in the world, using statistical measures to survey the problem and prudential reflection to suggest a way forward.</w:t>
      </w:r>
    </w:p>
    <w:p w14:paraId="7CB3B7EC" w14:textId="77777777" w:rsidR="003A6601" w:rsidRDefault="003A6601" w:rsidP="00B30295">
      <w:pPr>
        <w:tabs>
          <w:tab w:val="left" w:pos="5072"/>
        </w:tabs>
      </w:pPr>
    </w:p>
    <w:p w14:paraId="0B1FC0DD" w14:textId="262F56DA" w:rsidR="003A6601" w:rsidRPr="003A6601" w:rsidRDefault="003A6601" w:rsidP="003A6601">
      <w:pPr>
        <w:tabs>
          <w:tab w:val="left" w:pos="5072"/>
        </w:tabs>
        <w:rPr>
          <w:b/>
        </w:rPr>
      </w:pPr>
      <w:r w:rsidRPr="003A6601">
        <w:rPr>
          <w:b/>
        </w:rPr>
        <w:t>ATTENDANCE</w:t>
      </w:r>
      <w:r>
        <w:rPr>
          <w:b/>
        </w:rPr>
        <w:t xml:space="preserve"> AND TECHNOLOGY</w:t>
      </w:r>
    </w:p>
    <w:p w14:paraId="5C369B80" w14:textId="77777777" w:rsidR="003A6601" w:rsidRDefault="003A6601" w:rsidP="003A6601">
      <w:pPr>
        <w:tabs>
          <w:tab w:val="left" w:pos="5072"/>
        </w:tabs>
      </w:pPr>
    </w:p>
    <w:p w14:paraId="35F866B3" w14:textId="2BFD0ED9" w:rsidR="003A6601" w:rsidRDefault="003A6601" w:rsidP="003A6601">
      <w:pPr>
        <w:tabs>
          <w:tab w:val="left" w:pos="5072"/>
        </w:tabs>
      </w:pPr>
      <w:r>
        <w:t>As the fruits of this course come not only through our readings but also through original lectures and classroom conversations, attendance is required.  Any student who misses more than 3 classes (excused or unexcused) will see his or her grade substantially affected.  Any student who misses more than seven classes will automatically fail.</w:t>
      </w:r>
    </w:p>
    <w:p w14:paraId="0123AFA2" w14:textId="77777777" w:rsidR="003A6601" w:rsidRDefault="003A6601" w:rsidP="003A6601">
      <w:pPr>
        <w:tabs>
          <w:tab w:val="left" w:pos="5072"/>
        </w:tabs>
      </w:pPr>
    </w:p>
    <w:p w14:paraId="51158370" w14:textId="28A1202C" w:rsidR="003A6601" w:rsidRDefault="003A6601" w:rsidP="003A6601">
      <w:pPr>
        <w:tabs>
          <w:tab w:val="left" w:pos="5072"/>
        </w:tabs>
      </w:pPr>
      <w:r>
        <w:t xml:space="preserve">Our lecture hall will be a sacred space for intellectual exploration and conversation, a space set apart not only from polemics, but also from distracting technologies.  Thus no screens will be allowed in class, except for </w:t>
      </w:r>
      <w:r w:rsidR="004E33BF">
        <w:t>students who</w:t>
      </w:r>
      <w:r>
        <w:t xml:space="preserve"> have a documented special need.</w:t>
      </w:r>
    </w:p>
    <w:p w14:paraId="1588BBC5" w14:textId="77777777" w:rsidR="003A6601" w:rsidRDefault="003A6601" w:rsidP="003A6601">
      <w:pPr>
        <w:tabs>
          <w:tab w:val="left" w:pos="5072"/>
        </w:tabs>
      </w:pPr>
    </w:p>
    <w:p w14:paraId="399826C5" w14:textId="77777777" w:rsidR="003A6601" w:rsidRPr="003A6601" w:rsidRDefault="003A6601" w:rsidP="003A6601">
      <w:pPr>
        <w:tabs>
          <w:tab w:val="left" w:pos="5072"/>
        </w:tabs>
        <w:rPr>
          <w:b/>
        </w:rPr>
      </w:pPr>
      <w:r w:rsidRPr="003A6601">
        <w:rPr>
          <w:b/>
        </w:rPr>
        <w:t>CLASS FORMAT AND GRADE STRUCTURE</w:t>
      </w:r>
    </w:p>
    <w:p w14:paraId="1D1421DE" w14:textId="77777777" w:rsidR="003A6601" w:rsidRDefault="003A6601" w:rsidP="003A6601">
      <w:pPr>
        <w:tabs>
          <w:tab w:val="left" w:pos="5072"/>
        </w:tabs>
      </w:pPr>
    </w:p>
    <w:p w14:paraId="2864145F" w14:textId="2BB12920" w:rsidR="003A6601" w:rsidRDefault="003A6601" w:rsidP="003A6601">
      <w:pPr>
        <w:tabs>
          <w:tab w:val="left" w:pos="5072"/>
        </w:tabs>
      </w:pPr>
      <w:r>
        <w:t xml:space="preserve">The purpose of our class sessions is not to repeat what is in the readings, but to understand the readings more deeply and to consider what they teach us about religious liberty as a political phenomenon. We do this through conversation, and our conversations will be only as fruitful as you are prepared to offer insights and appreciate the insights of others. All this presupposes careful reading and reflection at home before every class. </w:t>
      </w:r>
    </w:p>
    <w:p w14:paraId="226E485F" w14:textId="77777777" w:rsidR="003A6601" w:rsidRDefault="003A6601" w:rsidP="003A6601">
      <w:pPr>
        <w:tabs>
          <w:tab w:val="left" w:pos="5072"/>
        </w:tabs>
      </w:pPr>
    </w:p>
    <w:p w14:paraId="7BDB1F67" w14:textId="4683787B" w:rsidR="003A6601" w:rsidRDefault="003A6601" w:rsidP="003A6601">
      <w:pPr>
        <w:tabs>
          <w:tab w:val="left" w:pos="5072"/>
        </w:tabs>
      </w:pPr>
      <w:r>
        <w:t xml:space="preserve">Participation: 10%, based on the contributions you make to classroom conversations. “Contributions” refers not only to the frequency with which you speak, but also to the quality of your reflections. It will moreover be based on attendance, insofar as repeated absences will subtract substantially from this grade. </w:t>
      </w:r>
    </w:p>
    <w:p w14:paraId="2050A9C8" w14:textId="77777777" w:rsidR="003A6601" w:rsidRDefault="003A6601" w:rsidP="003A6601">
      <w:pPr>
        <w:tabs>
          <w:tab w:val="left" w:pos="5072"/>
        </w:tabs>
      </w:pPr>
    </w:p>
    <w:p w14:paraId="518E1EC5" w14:textId="4F986791" w:rsidR="003A6601" w:rsidRDefault="003A6601" w:rsidP="003A6601">
      <w:pPr>
        <w:tabs>
          <w:tab w:val="left" w:pos="5072"/>
        </w:tabs>
      </w:pPr>
      <w:r>
        <w:t>Midterm</w:t>
      </w:r>
      <w:r w:rsidR="00255F07">
        <w:t xml:space="preserve"> (October 13)</w:t>
      </w:r>
      <w:r>
        <w:t>: 35%, will cover factual material from the readings</w:t>
      </w:r>
      <w:r w:rsidR="004E33BF">
        <w:t xml:space="preserve"> and lectures</w:t>
      </w:r>
      <w:r>
        <w:t>.</w:t>
      </w:r>
    </w:p>
    <w:p w14:paraId="543F3F7C" w14:textId="77777777" w:rsidR="003A6601" w:rsidRDefault="003A6601" w:rsidP="003A6601">
      <w:pPr>
        <w:tabs>
          <w:tab w:val="left" w:pos="5072"/>
        </w:tabs>
      </w:pPr>
    </w:p>
    <w:p w14:paraId="197362AC" w14:textId="1D9AA20A" w:rsidR="003A6601" w:rsidRDefault="00B52D12" w:rsidP="003A6601">
      <w:pPr>
        <w:tabs>
          <w:tab w:val="left" w:pos="5072"/>
        </w:tabs>
      </w:pPr>
      <w:r>
        <w:t>Essay</w:t>
      </w:r>
      <w:r w:rsidR="00C413DB">
        <w:t>: 20%, topics to be assigned</w:t>
      </w:r>
      <w:r w:rsidR="003A6601">
        <w:t xml:space="preserve">. </w:t>
      </w:r>
    </w:p>
    <w:p w14:paraId="7A9D262A" w14:textId="77777777" w:rsidR="003A6601" w:rsidRDefault="003A6601" w:rsidP="003A6601">
      <w:pPr>
        <w:tabs>
          <w:tab w:val="left" w:pos="5072"/>
        </w:tabs>
      </w:pPr>
    </w:p>
    <w:p w14:paraId="79CE169C" w14:textId="3FBE3DEC" w:rsidR="003A6601" w:rsidRDefault="003A6601" w:rsidP="003A6601">
      <w:pPr>
        <w:tabs>
          <w:tab w:val="left" w:pos="5072"/>
        </w:tabs>
      </w:pPr>
      <w:r>
        <w:t>Final Exam: 35%, will cover factual material from the readings</w:t>
      </w:r>
      <w:r w:rsidR="004E33BF">
        <w:t xml:space="preserve"> and lectures; it will be cumulative</w:t>
      </w:r>
      <w:r>
        <w:t xml:space="preserve">. </w:t>
      </w:r>
    </w:p>
    <w:p w14:paraId="7CD76F47" w14:textId="1CC2CB57" w:rsidR="00205207" w:rsidRPr="00205207" w:rsidRDefault="001C26C4" w:rsidP="000D3CFC">
      <w:pPr>
        <w:rPr>
          <w:b/>
        </w:rPr>
      </w:pPr>
      <w:r>
        <w:rPr>
          <w:b/>
        </w:rPr>
        <w:br w:type="page"/>
      </w:r>
      <w:bookmarkStart w:id="0" w:name="_GoBack"/>
      <w:bookmarkEnd w:id="0"/>
      <w:r w:rsidR="00205207" w:rsidRPr="00205207">
        <w:rPr>
          <w:b/>
        </w:rPr>
        <w:t>CALENDAR</w:t>
      </w:r>
    </w:p>
    <w:p w14:paraId="6F7D3F33" w14:textId="77777777" w:rsidR="00446D46" w:rsidRDefault="00446D46" w:rsidP="00446D46"/>
    <w:p w14:paraId="32EE8C3A" w14:textId="77777777" w:rsidR="00446D46" w:rsidRDefault="00446D46" w:rsidP="00446D46">
      <w:r>
        <w:t>INTRODUCTION</w:t>
      </w:r>
    </w:p>
    <w:p w14:paraId="192811D3" w14:textId="27E2C872" w:rsidR="000D506A" w:rsidRDefault="00750A91" w:rsidP="00750A91">
      <w:pPr>
        <w:ind w:left="1440" w:hanging="1440"/>
      </w:pPr>
      <w:r>
        <w:t>25-Aug</w:t>
      </w:r>
      <w:r>
        <w:tab/>
      </w:r>
      <w:r w:rsidR="00446D46">
        <w:t>Dr. D. Corey, “Religious Liberty as a philosophical problem</w:t>
      </w:r>
      <w:r w:rsidR="00407D0C">
        <w:t>: What, Why, When, Where, and How?”</w:t>
      </w:r>
      <w:r w:rsidR="00446D46">
        <w:t xml:space="preserve"> </w:t>
      </w:r>
    </w:p>
    <w:p w14:paraId="04865AED" w14:textId="17CC1F46" w:rsidR="00446D46" w:rsidRPr="002C7F63" w:rsidRDefault="00446D46" w:rsidP="000D506A">
      <w:pPr>
        <w:ind w:left="1440"/>
      </w:pPr>
      <w:r>
        <w:t xml:space="preserve">Reading: </w:t>
      </w:r>
      <w:r w:rsidR="005E3D92">
        <w:t xml:space="preserve"> Brian Tierney, “Religious Rights: A Historical Perspective,” in</w:t>
      </w:r>
      <w:r w:rsidR="00750A91" w:rsidRPr="00750A91">
        <w:t xml:space="preserve"> </w:t>
      </w:r>
      <w:r w:rsidR="00750A91">
        <w:t xml:space="preserve">Noel B. Reynolds and W. Cole Durham, Jr., eds., </w:t>
      </w:r>
      <w:r w:rsidR="005E3D92" w:rsidRPr="00750A91">
        <w:rPr>
          <w:i/>
        </w:rPr>
        <w:t>Religious Liberty in Western Thought</w:t>
      </w:r>
      <w:r w:rsidR="002C7F63">
        <w:t xml:space="preserve"> (Eerdmans, 1996), pp. 29-57; John Coffee, </w:t>
      </w:r>
      <w:r w:rsidR="002C7F63">
        <w:rPr>
          <w:i/>
        </w:rPr>
        <w:t>Persecution and Toleration in Protestant England</w:t>
      </w:r>
      <w:r w:rsidR="00A26F92">
        <w:t xml:space="preserve"> (Routledge, 2000), pp. 1-21</w:t>
      </w:r>
    </w:p>
    <w:p w14:paraId="315ADF02" w14:textId="77777777" w:rsidR="00446D46" w:rsidRDefault="00446D46" w:rsidP="00446D46"/>
    <w:p w14:paraId="062A3050" w14:textId="77777777" w:rsidR="00446D46" w:rsidRDefault="00446D46" w:rsidP="00446D46">
      <w:r>
        <w:t>I. RELIGIOUS FREEDOM HISTORICALLY EXAMINED</w:t>
      </w:r>
    </w:p>
    <w:p w14:paraId="139D481D" w14:textId="133EF81C" w:rsidR="000D506A" w:rsidRDefault="00446D46" w:rsidP="00EE50BF">
      <w:pPr>
        <w:ind w:left="1440" w:hanging="1440"/>
      </w:pPr>
      <w:r>
        <w:t>27-Aug</w:t>
      </w:r>
      <w:r w:rsidR="00EE50BF">
        <w:tab/>
        <w:t>Dr. D. Corey, “The Nature and Effects of The Inquisitions</w:t>
      </w:r>
      <w:r w:rsidR="00A26F92">
        <w:t>”</w:t>
      </w:r>
      <w:r w:rsidR="00EE50BF">
        <w:t xml:space="preserve"> </w:t>
      </w:r>
    </w:p>
    <w:p w14:paraId="1B8C25B6" w14:textId="19739B2C" w:rsidR="00446D46" w:rsidRPr="00EE50BF" w:rsidRDefault="00EE50BF" w:rsidP="000D506A">
      <w:pPr>
        <w:ind w:left="1440"/>
      </w:pPr>
      <w:r>
        <w:t xml:space="preserve">Reading: Peters, </w:t>
      </w:r>
      <w:r w:rsidR="000C69B0">
        <w:rPr>
          <w:i/>
        </w:rPr>
        <w:t>Inquisition</w:t>
      </w:r>
      <w:r w:rsidR="00945F66">
        <w:t>, pp. 1-74</w:t>
      </w:r>
    </w:p>
    <w:p w14:paraId="36FDBE0F" w14:textId="16565DE2" w:rsidR="000D506A" w:rsidRDefault="00446D46" w:rsidP="00945F66">
      <w:pPr>
        <w:ind w:left="1440" w:hanging="1440"/>
      </w:pPr>
      <w:r>
        <w:t>1-Sep</w:t>
      </w:r>
      <w:r w:rsidR="00945F66">
        <w:tab/>
        <w:t>Mr. Wolf, “Personal Reflections on Religious Liberty</w:t>
      </w:r>
      <w:r w:rsidR="00A26F92">
        <w:t>”</w:t>
      </w:r>
      <w:r w:rsidR="00945F66">
        <w:t xml:space="preserve"> </w:t>
      </w:r>
    </w:p>
    <w:p w14:paraId="6A8F76E1" w14:textId="3F7104A7" w:rsidR="00446D46" w:rsidRPr="00945F66" w:rsidRDefault="000C69B0" w:rsidP="000D506A">
      <w:pPr>
        <w:ind w:left="1440"/>
      </w:pPr>
      <w:r>
        <w:t xml:space="preserve">Reading, </w:t>
      </w:r>
      <w:r w:rsidR="00945F66">
        <w:t xml:space="preserve">Peters, </w:t>
      </w:r>
      <w:r w:rsidR="00945F66">
        <w:rPr>
          <w:i/>
        </w:rPr>
        <w:t>Inquisitions</w:t>
      </w:r>
      <w:r w:rsidR="00945F66">
        <w:t>, pp. 74-188</w:t>
      </w:r>
    </w:p>
    <w:p w14:paraId="6DCC497D" w14:textId="77777777" w:rsidR="000D506A" w:rsidRDefault="00446D46" w:rsidP="009873D1">
      <w:pPr>
        <w:ind w:left="1440" w:hanging="1440"/>
      </w:pPr>
      <w:r>
        <w:t>3-Sep</w:t>
      </w:r>
      <w:r w:rsidR="009873D1">
        <w:tab/>
      </w:r>
      <w:r w:rsidR="00945F66">
        <w:t xml:space="preserve">Mr. Wolf, “Religious Persecution in History and Today,” </w:t>
      </w:r>
    </w:p>
    <w:p w14:paraId="1CD085AF" w14:textId="4CA0E28F" w:rsidR="00446D46" w:rsidRPr="009873D1" w:rsidRDefault="000D506A" w:rsidP="000D506A">
      <w:pPr>
        <w:ind w:left="1440"/>
      </w:pPr>
      <w:r>
        <w:t xml:space="preserve">Reading: </w:t>
      </w:r>
      <w:r w:rsidR="000C69B0">
        <w:t xml:space="preserve">Reynolds and Durham, </w:t>
      </w:r>
      <w:r w:rsidR="000C69B0">
        <w:rPr>
          <w:i/>
        </w:rPr>
        <w:t>Religious Liberty in Western Thought</w:t>
      </w:r>
      <w:r w:rsidR="000C69B0">
        <w:t>,</w:t>
      </w:r>
      <w:r w:rsidR="000C69B0">
        <w:rPr>
          <w:i/>
        </w:rPr>
        <w:t xml:space="preserve"> </w:t>
      </w:r>
      <w:r>
        <w:t>chapters 3-4</w:t>
      </w:r>
      <w:r w:rsidR="000C69B0">
        <w:t xml:space="preserve"> </w:t>
      </w:r>
    </w:p>
    <w:p w14:paraId="1D1AC223" w14:textId="13033D57" w:rsidR="000D506A" w:rsidRDefault="00446D46" w:rsidP="000C69B0">
      <w:pPr>
        <w:ind w:left="1440" w:hanging="1440"/>
      </w:pPr>
      <w:r>
        <w:t>8-Sep</w:t>
      </w:r>
      <w:r w:rsidR="000C69B0">
        <w:tab/>
      </w:r>
      <w:r w:rsidR="002C7F63">
        <w:t xml:space="preserve">Dr. Rouven Steeves, </w:t>
      </w:r>
      <w:r w:rsidR="009873D1">
        <w:t>“Religious Liberty in the Reformation</w:t>
      </w:r>
      <w:r w:rsidR="00A26F92">
        <w:t>”</w:t>
      </w:r>
      <w:r w:rsidR="009873D1">
        <w:t xml:space="preserve">  </w:t>
      </w:r>
    </w:p>
    <w:p w14:paraId="06A54C4A" w14:textId="2696793B" w:rsidR="00446D46" w:rsidRDefault="000C69B0" w:rsidP="000D506A">
      <w:pPr>
        <w:ind w:left="1440"/>
      </w:pPr>
      <w:r>
        <w:t xml:space="preserve">Reading: Benjamin Kaplan, </w:t>
      </w:r>
      <w:r>
        <w:rPr>
          <w:i/>
        </w:rPr>
        <w:t>Divided by Faith</w:t>
      </w:r>
      <w:r>
        <w:t>, Introduction and Chapters 3-4</w:t>
      </w:r>
      <w:r w:rsidR="000D506A">
        <w:t xml:space="preserve"> and 12</w:t>
      </w:r>
    </w:p>
    <w:p w14:paraId="75B58EF8" w14:textId="194DCDD7" w:rsidR="000D506A" w:rsidRDefault="00446D46" w:rsidP="002C7F63">
      <w:pPr>
        <w:ind w:left="1440" w:hanging="1440"/>
      </w:pPr>
      <w:r>
        <w:t>10-Sep</w:t>
      </w:r>
      <w:r w:rsidR="002C7F63">
        <w:tab/>
        <w:t>Dr. D. Corey, “Religious Liberty in Reformation England</w:t>
      </w:r>
      <w:r w:rsidR="00A26F92">
        <w:t>”</w:t>
      </w:r>
      <w:r w:rsidR="002C7F63">
        <w:t xml:space="preserve"> </w:t>
      </w:r>
    </w:p>
    <w:p w14:paraId="0E6C71D3" w14:textId="301D39C3" w:rsidR="00446D46" w:rsidRDefault="002C7F63" w:rsidP="000D506A">
      <w:pPr>
        <w:ind w:left="1440"/>
      </w:pPr>
      <w:r>
        <w:t xml:space="preserve">Reading: John Coffee, Persecution and Toleration in Protestant England, </w:t>
      </w:r>
      <w:r w:rsidR="000D506A">
        <w:t>selections</w:t>
      </w:r>
    </w:p>
    <w:p w14:paraId="51E523EA" w14:textId="673874A0" w:rsidR="000D506A" w:rsidRDefault="00446D46" w:rsidP="000D506A">
      <w:pPr>
        <w:ind w:left="1440" w:hanging="1440"/>
      </w:pPr>
      <w:r>
        <w:t>15-Sep</w:t>
      </w:r>
      <w:r w:rsidR="000D506A">
        <w:tab/>
        <w:t>Dr. Jeremiah Russell, “Religious Liberty in the Enlightenment</w:t>
      </w:r>
      <w:r w:rsidR="00A26F92">
        <w:t>”</w:t>
      </w:r>
      <w:r w:rsidR="000D506A">
        <w:t xml:space="preserve">  </w:t>
      </w:r>
    </w:p>
    <w:p w14:paraId="7157754E" w14:textId="6B55A9BD" w:rsidR="00446D46" w:rsidRPr="000D506A" w:rsidRDefault="000D506A" w:rsidP="000D506A">
      <w:pPr>
        <w:ind w:left="1440" w:hanging="1440"/>
      </w:pPr>
      <w:r>
        <w:tab/>
        <w:t xml:space="preserve">Reading: Brad Gregory, </w:t>
      </w:r>
      <w:r>
        <w:rPr>
          <w:i/>
        </w:rPr>
        <w:t xml:space="preserve">The Unintended </w:t>
      </w:r>
      <w:r w:rsidRPr="000D506A">
        <w:t>Reformation</w:t>
      </w:r>
      <w:r>
        <w:t xml:space="preserve">, chapter 3; and </w:t>
      </w:r>
      <w:r w:rsidRPr="000D506A">
        <w:t>Mark</w:t>
      </w:r>
      <w:r>
        <w:t xml:space="preserve"> Lilla, </w:t>
      </w:r>
      <w:r>
        <w:rPr>
          <w:i/>
        </w:rPr>
        <w:t>Stillborn God</w:t>
      </w:r>
      <w:r w:rsidR="00A26F92">
        <w:t>, chapter 2</w:t>
      </w:r>
    </w:p>
    <w:p w14:paraId="433C2061" w14:textId="37D5229F" w:rsidR="00446D46" w:rsidRDefault="00446D46" w:rsidP="00446D46">
      <w:r>
        <w:t>17-Sep</w:t>
      </w:r>
      <w:r w:rsidR="00CB1CA4">
        <w:tab/>
      </w:r>
      <w:r w:rsidR="00CB1CA4">
        <w:tab/>
        <w:t>Dr. Jeremiah Russell, “The Lockean Wager</w:t>
      </w:r>
      <w:r w:rsidR="00A26F92">
        <w:t>”</w:t>
      </w:r>
    </w:p>
    <w:p w14:paraId="22406C6B" w14:textId="7AF809FB" w:rsidR="00CB1CA4" w:rsidRPr="00017172" w:rsidRDefault="00CB1CA4" w:rsidP="00446D46">
      <w:r>
        <w:tab/>
      </w:r>
      <w:r>
        <w:tab/>
        <w:t xml:space="preserve">Reading: John Locke, </w:t>
      </w:r>
      <w:r w:rsidR="00017172">
        <w:rPr>
          <w:i/>
        </w:rPr>
        <w:t>Letter Concerning Toleration</w:t>
      </w:r>
    </w:p>
    <w:p w14:paraId="74B30A91" w14:textId="775CF333" w:rsidR="00446D46" w:rsidRDefault="00446D46" w:rsidP="00446D46">
      <w:r>
        <w:t>22-Sep</w:t>
      </w:r>
      <w:r w:rsidR="00B61A93">
        <w:tab/>
      </w:r>
      <w:r w:rsidR="00B61A93">
        <w:tab/>
        <w:t>Dr. Hankins, “Religious Liberty in the American Founding</w:t>
      </w:r>
      <w:r w:rsidR="00A26F92">
        <w:t>”</w:t>
      </w:r>
    </w:p>
    <w:p w14:paraId="2ED47F47" w14:textId="3338CF81" w:rsidR="00B61A93" w:rsidRDefault="00B61A93" w:rsidP="00B61A93">
      <w:pPr>
        <w:ind w:left="1440"/>
      </w:pPr>
      <w:r>
        <w:t xml:space="preserve">Reading: </w:t>
      </w:r>
      <w:r w:rsidR="00640243">
        <w:t xml:space="preserve">Ellis Sandoz, </w:t>
      </w:r>
      <w:r>
        <w:t xml:space="preserve">“Religious Liberty and Religion in the American Founding Reconsidered,” in Reynolds and Durham, </w:t>
      </w:r>
      <w:r>
        <w:rPr>
          <w:i/>
        </w:rPr>
        <w:t>Religious Liberty in Western Thought</w:t>
      </w:r>
      <w:r>
        <w:t>,</w:t>
      </w:r>
      <w:r>
        <w:rPr>
          <w:i/>
        </w:rPr>
        <w:t xml:space="preserve"> </w:t>
      </w:r>
      <w:r>
        <w:t>chapter 9</w:t>
      </w:r>
      <w:r w:rsidR="001148F1">
        <w:t xml:space="preserve">; </w:t>
      </w:r>
      <w:r w:rsidR="00D6785C">
        <w:t xml:space="preserve">primary documents </w:t>
      </w:r>
      <w:r w:rsidR="00785694">
        <w:t xml:space="preserve">from Dreisbach and Hall, </w:t>
      </w:r>
      <w:r w:rsidR="00785694">
        <w:rPr>
          <w:i/>
        </w:rPr>
        <w:t>The Rights of Conscience</w:t>
      </w:r>
    </w:p>
    <w:p w14:paraId="13A95B02" w14:textId="473D5AE9" w:rsidR="00446D46" w:rsidRDefault="00446D46" w:rsidP="00AE5F17">
      <w:pPr>
        <w:ind w:left="1440" w:hanging="1440"/>
      </w:pPr>
      <w:r>
        <w:t>24-Sep</w:t>
      </w:r>
      <w:r w:rsidR="00AE5F17">
        <w:tab/>
      </w:r>
      <w:r w:rsidR="00C975D9" w:rsidRPr="000C639B">
        <w:t>Fr. Timothy</w:t>
      </w:r>
      <w:r w:rsidR="00511688" w:rsidRPr="000C639B">
        <w:t xml:space="preserve"> Vaverek</w:t>
      </w:r>
      <w:r w:rsidR="005E021D" w:rsidRPr="000C639B">
        <w:t>: “</w:t>
      </w:r>
      <w:r w:rsidR="00511688" w:rsidRPr="00511688">
        <w:t>Dignitatis Humanae: Whence it Came and What it Means</w:t>
      </w:r>
      <w:r w:rsidR="005E021D">
        <w:t>”</w:t>
      </w:r>
    </w:p>
    <w:p w14:paraId="09683B20" w14:textId="7EB0E0FC" w:rsidR="00AE5F17" w:rsidRDefault="00AE5F17" w:rsidP="00446D46">
      <w:r>
        <w:tab/>
      </w:r>
      <w:r>
        <w:tab/>
        <w:t>Reading: Dignitatis Humanae</w:t>
      </w:r>
    </w:p>
    <w:p w14:paraId="631518CB" w14:textId="77777777" w:rsidR="00446D46" w:rsidRDefault="00446D46" w:rsidP="00446D46"/>
    <w:p w14:paraId="3B64FF02" w14:textId="77777777" w:rsidR="00446D46" w:rsidRDefault="00446D46" w:rsidP="00446D46">
      <w:r>
        <w:t>II. RELIGIOUS FREEDOM IN DOMESTIC AND INTERNATIONAL LAW</w:t>
      </w:r>
    </w:p>
    <w:p w14:paraId="2C97D2B5" w14:textId="33D1882E" w:rsidR="00446D46" w:rsidRDefault="00446D46" w:rsidP="00446D46">
      <w:r>
        <w:t>29-Sep</w:t>
      </w:r>
      <w:r w:rsidR="003F7D4F">
        <w:tab/>
      </w:r>
      <w:r w:rsidR="003F7D4F">
        <w:tab/>
        <w:t xml:space="preserve">Dr. E. Corey, “First Amendment Overview”  </w:t>
      </w:r>
    </w:p>
    <w:p w14:paraId="5CEDE7E5" w14:textId="655C263E" w:rsidR="003F7D4F" w:rsidRPr="003F7D4F" w:rsidRDefault="003F7D4F" w:rsidP="003F7D4F">
      <w:pPr>
        <w:ind w:left="1440"/>
      </w:pPr>
      <w:r>
        <w:t xml:space="preserve">Reading: Steven D. Smith, </w:t>
      </w:r>
      <w:r>
        <w:rPr>
          <w:i/>
        </w:rPr>
        <w:t>The Rise and Decline of American Religious Freedom</w:t>
      </w:r>
      <w:r w:rsidR="00673BF3">
        <w:t>, Prologue and Chapter 1</w:t>
      </w:r>
    </w:p>
    <w:p w14:paraId="03EBCD90" w14:textId="77777777" w:rsidR="003F7D4F" w:rsidRDefault="00446D46" w:rsidP="00446D46">
      <w:r>
        <w:t>1-Oct</w:t>
      </w:r>
      <w:r w:rsidR="003F7D4F">
        <w:tab/>
      </w:r>
      <w:r w:rsidR="003F7D4F">
        <w:tab/>
        <w:t xml:space="preserve">Dr. E. Corey, “The Establishment Clause” </w:t>
      </w:r>
    </w:p>
    <w:p w14:paraId="577B4192" w14:textId="2B24515E" w:rsidR="00446D46" w:rsidRDefault="003F7D4F" w:rsidP="003F7D4F">
      <w:pPr>
        <w:ind w:left="720" w:firstLine="720"/>
      </w:pPr>
      <w:r>
        <w:t xml:space="preserve">Reading: </w:t>
      </w:r>
      <w:r w:rsidRPr="003F7D4F">
        <w:rPr>
          <w:i/>
        </w:rPr>
        <w:t>Emerson v. Board of Education</w:t>
      </w:r>
      <w:r>
        <w:t xml:space="preserve"> (1947)</w:t>
      </w:r>
    </w:p>
    <w:p w14:paraId="2E8F5362" w14:textId="7EDD0C97" w:rsidR="00446D46" w:rsidRDefault="00446D46" w:rsidP="00446D46">
      <w:r>
        <w:t>6-Oct</w:t>
      </w:r>
      <w:r w:rsidR="003F7D4F">
        <w:tab/>
      </w:r>
      <w:r w:rsidR="003F7D4F">
        <w:tab/>
        <w:t>Dr. E. Corey, “School Prayer”</w:t>
      </w:r>
    </w:p>
    <w:p w14:paraId="0138F292" w14:textId="32956EFE" w:rsidR="003F7D4F" w:rsidRPr="003F7D4F" w:rsidRDefault="003F7D4F" w:rsidP="003F7D4F">
      <w:pPr>
        <w:ind w:left="1440"/>
      </w:pPr>
      <w:r>
        <w:t xml:space="preserve">Reading: </w:t>
      </w:r>
      <w:r w:rsidRPr="003F7D4F">
        <w:rPr>
          <w:i/>
        </w:rPr>
        <w:t>Engel</w:t>
      </w:r>
      <w:r>
        <w:rPr>
          <w:i/>
        </w:rPr>
        <w:t xml:space="preserve"> v. Vitale </w:t>
      </w:r>
      <w:r w:rsidRPr="003F7D4F">
        <w:t>(1962);</w:t>
      </w:r>
      <w:r w:rsidRPr="003F7D4F">
        <w:rPr>
          <w:i/>
        </w:rPr>
        <w:t xml:space="preserve"> Wallace v. Jaffree</w:t>
      </w:r>
      <w:r>
        <w:rPr>
          <w:i/>
        </w:rPr>
        <w:t xml:space="preserve"> </w:t>
      </w:r>
      <w:r w:rsidRPr="003F7D4F">
        <w:t>(</w:t>
      </w:r>
      <w:r>
        <w:t>1985</w:t>
      </w:r>
      <w:r w:rsidRPr="003F7D4F">
        <w:t>);</w:t>
      </w:r>
      <w:r w:rsidRPr="003F7D4F">
        <w:rPr>
          <w:i/>
        </w:rPr>
        <w:t xml:space="preserve"> Lee</w:t>
      </w:r>
      <w:r w:rsidR="001018B2">
        <w:rPr>
          <w:i/>
        </w:rPr>
        <w:t xml:space="preserve"> v. W</w:t>
      </w:r>
      <w:r w:rsidRPr="003F7D4F">
        <w:rPr>
          <w:i/>
        </w:rPr>
        <w:t>e</w:t>
      </w:r>
      <w:r w:rsidR="001018B2">
        <w:rPr>
          <w:i/>
        </w:rPr>
        <w:t>is</w:t>
      </w:r>
      <w:r w:rsidRPr="003F7D4F">
        <w:rPr>
          <w:i/>
        </w:rPr>
        <w:t>man</w:t>
      </w:r>
      <w:r>
        <w:rPr>
          <w:i/>
        </w:rPr>
        <w:t xml:space="preserve"> </w:t>
      </w:r>
      <w:r>
        <w:t>(1992)</w:t>
      </w:r>
    </w:p>
    <w:p w14:paraId="4B7EAC2B" w14:textId="457D2423" w:rsidR="00446D46" w:rsidRDefault="00446D46" w:rsidP="00446D46">
      <w:r>
        <w:t>8-Oct</w:t>
      </w:r>
      <w:r w:rsidR="003F7D4F">
        <w:tab/>
      </w:r>
      <w:r w:rsidR="003F7D4F">
        <w:tab/>
        <w:t>Dr. E. Corey, “Displays”</w:t>
      </w:r>
    </w:p>
    <w:p w14:paraId="6CE0291B" w14:textId="23B191F0" w:rsidR="003F7D4F" w:rsidRDefault="003F7D4F" w:rsidP="00446D46">
      <w:r>
        <w:tab/>
      </w:r>
      <w:r>
        <w:tab/>
        <w:t xml:space="preserve">Reading: </w:t>
      </w:r>
      <w:r>
        <w:rPr>
          <w:i/>
        </w:rPr>
        <w:t>Lynch v. Donnelly</w:t>
      </w:r>
      <w:r>
        <w:t xml:space="preserve"> (1984); </w:t>
      </w:r>
      <w:r>
        <w:rPr>
          <w:i/>
        </w:rPr>
        <w:t>Van Orden v. Perry</w:t>
      </w:r>
      <w:r>
        <w:t xml:space="preserve"> (2005)</w:t>
      </w:r>
    </w:p>
    <w:p w14:paraId="5921957A" w14:textId="77777777" w:rsidR="0003369F" w:rsidRPr="003F7D4F" w:rsidRDefault="0003369F" w:rsidP="00446D46"/>
    <w:p w14:paraId="559FD818" w14:textId="25E62726" w:rsidR="00446D46" w:rsidRDefault="00446D46" w:rsidP="00446D46">
      <w:pPr>
        <w:rPr>
          <w:b/>
        </w:rPr>
      </w:pPr>
      <w:r w:rsidRPr="00255F07">
        <w:t>13-Oct</w:t>
      </w:r>
      <w:r w:rsidR="003F7D4F" w:rsidRPr="00255F07">
        <w:tab/>
      </w:r>
      <w:r w:rsidR="003F7D4F" w:rsidRPr="00255F07">
        <w:tab/>
      </w:r>
      <w:r w:rsidR="00815268" w:rsidRPr="00255F07">
        <w:rPr>
          <w:b/>
        </w:rPr>
        <w:t>MIDTERM EXAM</w:t>
      </w:r>
    </w:p>
    <w:p w14:paraId="7870481A" w14:textId="77777777" w:rsidR="0003369F" w:rsidRPr="00255F07" w:rsidRDefault="0003369F" w:rsidP="00446D46"/>
    <w:p w14:paraId="7031EED3" w14:textId="7482A673" w:rsidR="00446D46" w:rsidRDefault="00446D46" w:rsidP="00446D46">
      <w:r>
        <w:t>15-Oct</w:t>
      </w:r>
      <w:r w:rsidR="003F7D4F">
        <w:tab/>
      </w:r>
      <w:r w:rsidR="003F7D4F">
        <w:tab/>
      </w:r>
      <w:r w:rsidR="00815268">
        <w:t>Dr. E. Corey, “Free Exercise I”</w:t>
      </w:r>
    </w:p>
    <w:p w14:paraId="34A9FB03" w14:textId="50835E0B" w:rsidR="003F7D4F" w:rsidRDefault="003F7D4F" w:rsidP="00815268">
      <w:pPr>
        <w:ind w:left="1440"/>
      </w:pPr>
      <w:r>
        <w:t>Reading:</w:t>
      </w:r>
      <w:r w:rsidR="00815268" w:rsidRPr="00815268">
        <w:rPr>
          <w:i/>
        </w:rPr>
        <w:t xml:space="preserve"> </w:t>
      </w:r>
      <w:r w:rsidR="00815268" w:rsidRPr="003F7D4F">
        <w:rPr>
          <w:i/>
        </w:rPr>
        <w:t>Reynolds v. United States</w:t>
      </w:r>
      <w:r w:rsidR="00815268">
        <w:t xml:space="preserve"> (1878); </w:t>
      </w:r>
      <w:r w:rsidR="00815268" w:rsidRPr="003F7D4F">
        <w:rPr>
          <w:i/>
        </w:rPr>
        <w:t>West Virginia State Board of Education v. Barnette</w:t>
      </w:r>
      <w:r w:rsidR="00815268">
        <w:t xml:space="preserve"> (1943)</w:t>
      </w:r>
      <w:r>
        <w:t xml:space="preserve"> </w:t>
      </w:r>
      <w:r w:rsidRPr="003F7D4F">
        <w:rPr>
          <w:i/>
        </w:rPr>
        <w:t>Sherbert v. Verner</w:t>
      </w:r>
      <w:r>
        <w:t xml:space="preserve"> (1963); </w:t>
      </w:r>
      <w:r w:rsidRPr="003F7D4F">
        <w:rPr>
          <w:i/>
        </w:rPr>
        <w:t>Wisconsin v. Yoder</w:t>
      </w:r>
      <w:r>
        <w:t xml:space="preserve"> (1972) </w:t>
      </w:r>
    </w:p>
    <w:p w14:paraId="46A41A40" w14:textId="3ABED7C2" w:rsidR="00446D46" w:rsidRDefault="00446D46" w:rsidP="00446D46">
      <w:r>
        <w:t>20-Oct</w:t>
      </w:r>
      <w:r w:rsidR="003F7D4F">
        <w:tab/>
      </w:r>
      <w:r w:rsidR="003F7D4F">
        <w:tab/>
        <w:t xml:space="preserve">Dr. E. Corey, “Free Exercise </w:t>
      </w:r>
      <w:r w:rsidR="00815268">
        <w:t>II</w:t>
      </w:r>
      <w:r w:rsidR="003F7D4F">
        <w:t>”</w:t>
      </w:r>
    </w:p>
    <w:p w14:paraId="08622D4C" w14:textId="1EF70012" w:rsidR="003F7D4F" w:rsidRPr="003F7D4F" w:rsidRDefault="003F7D4F" w:rsidP="00673BF3">
      <w:pPr>
        <w:ind w:left="1440"/>
      </w:pPr>
      <w:r>
        <w:t xml:space="preserve">Reading: </w:t>
      </w:r>
      <w:r>
        <w:rPr>
          <w:i/>
        </w:rPr>
        <w:t>Employment Division v. Smith</w:t>
      </w:r>
      <w:r>
        <w:t xml:space="preserve"> (</w:t>
      </w:r>
      <w:r w:rsidR="00A42952">
        <w:t>1990)</w:t>
      </w:r>
      <w:r w:rsidR="00673BF3">
        <w:t xml:space="preserve">; Steven D. Smith, </w:t>
      </w:r>
      <w:r w:rsidR="00673BF3">
        <w:rPr>
          <w:i/>
        </w:rPr>
        <w:t xml:space="preserve">The Rise and Decline of American Religious Liberty, </w:t>
      </w:r>
      <w:r w:rsidR="00673BF3">
        <w:t>Chapter 2</w:t>
      </w:r>
    </w:p>
    <w:p w14:paraId="208FDDFF" w14:textId="590F7392" w:rsidR="00446D46" w:rsidRDefault="00446D46" w:rsidP="00446D46">
      <w:r>
        <w:t>22-Oct</w:t>
      </w:r>
      <w:r w:rsidR="00A42952">
        <w:tab/>
      </w:r>
      <w:r w:rsidR="00A42952">
        <w:tab/>
        <w:t>Dr. Jerold Waltman, “The Religious Freedom Restoration Act (RFRA)”</w:t>
      </w:r>
    </w:p>
    <w:p w14:paraId="40D18FF7" w14:textId="4533D853" w:rsidR="00A42952" w:rsidRPr="00A42952" w:rsidRDefault="00A42952" w:rsidP="00A42952">
      <w:pPr>
        <w:ind w:left="1440"/>
      </w:pPr>
      <w:r>
        <w:t xml:space="preserve">Reading: Jerold Waltman, “The Road To RFRA,” in </w:t>
      </w:r>
      <w:r>
        <w:rPr>
          <w:i/>
        </w:rPr>
        <w:t>Congress, The Supreme Court and Religious Liberty</w:t>
      </w:r>
      <w:r>
        <w:t>, chapter 1</w:t>
      </w:r>
    </w:p>
    <w:p w14:paraId="4A4443D2" w14:textId="1CDCC368" w:rsidR="00446D46" w:rsidRDefault="00446D46" w:rsidP="00446D46">
      <w:r>
        <w:t>27-Oct</w:t>
      </w:r>
      <w:r w:rsidR="00205207">
        <w:tab/>
      </w:r>
      <w:r w:rsidR="00815268">
        <w:tab/>
        <w:t>Dr. E. Corey, “Free Exercise III</w:t>
      </w:r>
      <w:r w:rsidR="00205207">
        <w:t>”</w:t>
      </w:r>
    </w:p>
    <w:p w14:paraId="5BCB11FF" w14:textId="337EA2B8" w:rsidR="00205207" w:rsidRPr="00673BF3" w:rsidRDefault="00205207" w:rsidP="00673BF3">
      <w:pPr>
        <w:ind w:left="1440"/>
      </w:pPr>
      <w:r>
        <w:t xml:space="preserve">Reading: </w:t>
      </w:r>
      <w:r w:rsidRPr="00205207">
        <w:rPr>
          <w:i/>
        </w:rPr>
        <w:t>Hosanna Tabor v. EEOC</w:t>
      </w:r>
      <w:r>
        <w:t xml:space="preserve"> (2012)</w:t>
      </w:r>
      <w:r w:rsidR="00673BF3">
        <w:t xml:space="preserve">; Steven D. Smith, </w:t>
      </w:r>
      <w:r w:rsidR="00673BF3">
        <w:rPr>
          <w:i/>
        </w:rPr>
        <w:t xml:space="preserve">The Rise and Decline of American Religious Liberty, </w:t>
      </w:r>
      <w:r w:rsidR="00673BF3">
        <w:t>Chapter 3</w:t>
      </w:r>
    </w:p>
    <w:p w14:paraId="37EAB45E" w14:textId="02B07908" w:rsidR="00446D46" w:rsidRDefault="00446D46" w:rsidP="00446D46">
      <w:r>
        <w:t>29-Oct</w:t>
      </w:r>
      <w:r w:rsidR="00205207">
        <w:tab/>
      </w:r>
      <w:r w:rsidR="00205207">
        <w:tab/>
        <w:t>Dr. James R. Stoner, “</w:t>
      </w:r>
      <w:r w:rsidR="00721B5E">
        <w:t>Religious Liberty and the Common Law”</w:t>
      </w:r>
    </w:p>
    <w:p w14:paraId="5C03926F" w14:textId="7C32EC1E" w:rsidR="00721B5E" w:rsidRPr="00721B5E" w:rsidRDefault="00721B5E" w:rsidP="00721B5E">
      <w:pPr>
        <w:ind w:left="1440"/>
      </w:pPr>
      <w:r>
        <w:t>Reading: James R. Stoner, “</w:t>
      </w:r>
      <w:r w:rsidR="009F4855">
        <w:t>Christianity, Common Law and the Constitution” (PDF)</w:t>
      </w:r>
    </w:p>
    <w:p w14:paraId="6DD1C062" w14:textId="57CDF1D9" w:rsidR="00446D46" w:rsidRDefault="00446D46" w:rsidP="00446D46">
      <w:r>
        <w:t>3-Nov</w:t>
      </w:r>
      <w:r w:rsidR="002C77EA">
        <w:tab/>
      </w:r>
      <w:r w:rsidR="002C77EA">
        <w:tab/>
        <w:t>Dr. E. Corey, “Hobby Lobby”</w:t>
      </w:r>
    </w:p>
    <w:p w14:paraId="12C3EC33" w14:textId="0A954594" w:rsidR="002C77EA" w:rsidRPr="00673BF3" w:rsidRDefault="002C77EA" w:rsidP="00673BF3">
      <w:pPr>
        <w:ind w:left="1440"/>
      </w:pPr>
      <w:r>
        <w:t xml:space="preserve">Reading: </w:t>
      </w:r>
      <w:r w:rsidRPr="002C77EA">
        <w:rPr>
          <w:i/>
        </w:rPr>
        <w:t>Burwell v. Hobby Lobby</w:t>
      </w:r>
      <w:r>
        <w:t xml:space="preserve"> </w:t>
      </w:r>
      <w:r w:rsidRPr="002C77EA">
        <w:t>(2014)</w:t>
      </w:r>
      <w:r w:rsidR="00673BF3">
        <w:t xml:space="preserve">; Steven D. Smith, </w:t>
      </w:r>
      <w:r w:rsidR="00673BF3">
        <w:rPr>
          <w:i/>
        </w:rPr>
        <w:t>The Rise and Decline of American Religious Liberty</w:t>
      </w:r>
      <w:r w:rsidR="00673BF3">
        <w:t>, Chapter 4</w:t>
      </w:r>
    </w:p>
    <w:p w14:paraId="22CE4FA9" w14:textId="7863D52F" w:rsidR="00446D46" w:rsidRDefault="00446D46" w:rsidP="002C77EA">
      <w:pPr>
        <w:ind w:left="1440" w:hanging="1440"/>
      </w:pPr>
      <w:r>
        <w:t>5-Nov</w:t>
      </w:r>
      <w:r w:rsidR="002C77EA">
        <w:tab/>
        <w:t>Dr. E. Corey, “Gay Rights and Religious Liberty: The Road to Obergefel</w:t>
      </w:r>
      <w:r w:rsidR="00D714B1">
        <w:t>l</w:t>
      </w:r>
      <w:r w:rsidR="002C77EA">
        <w:t>”</w:t>
      </w:r>
    </w:p>
    <w:p w14:paraId="4F68B41C" w14:textId="47A54F7B" w:rsidR="002C77EA" w:rsidRDefault="002C77EA" w:rsidP="002C77EA">
      <w:pPr>
        <w:ind w:left="1440"/>
      </w:pPr>
      <w:r>
        <w:t xml:space="preserve">Reading: </w:t>
      </w:r>
      <w:r w:rsidRPr="002C77EA">
        <w:rPr>
          <w:i/>
        </w:rPr>
        <w:t>Bowers v. Hardwick</w:t>
      </w:r>
      <w:r>
        <w:t xml:space="preserve"> (1986); </w:t>
      </w:r>
      <w:r w:rsidRPr="002C77EA">
        <w:rPr>
          <w:i/>
        </w:rPr>
        <w:t>Romer v. Evans</w:t>
      </w:r>
      <w:r>
        <w:t xml:space="preserve"> (1996); </w:t>
      </w:r>
      <w:r w:rsidRPr="002C77EA">
        <w:rPr>
          <w:i/>
        </w:rPr>
        <w:t>Lawrence v. Texas</w:t>
      </w:r>
      <w:r>
        <w:t xml:space="preserve"> (2003) </w:t>
      </w:r>
    </w:p>
    <w:p w14:paraId="5FD2DB23" w14:textId="4D3E927C" w:rsidR="00446D46" w:rsidRDefault="00446D46" w:rsidP="00446D46">
      <w:r>
        <w:t>10-Nov</w:t>
      </w:r>
      <w:r w:rsidR="002C77EA">
        <w:tab/>
        <w:t>Dr. E. Corey, “Obergefell”</w:t>
      </w:r>
    </w:p>
    <w:p w14:paraId="74867F2D" w14:textId="6A20CD11" w:rsidR="002C77EA" w:rsidRDefault="002C77EA" w:rsidP="00446D46">
      <w:r>
        <w:tab/>
      </w:r>
      <w:r>
        <w:tab/>
        <w:t xml:space="preserve">Reading: </w:t>
      </w:r>
      <w:r w:rsidRPr="002C77EA">
        <w:rPr>
          <w:i/>
        </w:rPr>
        <w:t>Obergefell v. Hodges</w:t>
      </w:r>
      <w:r>
        <w:t xml:space="preserve"> (2015)</w:t>
      </w:r>
    </w:p>
    <w:p w14:paraId="372DB844" w14:textId="6590E30F" w:rsidR="00446D46" w:rsidRDefault="00446D46" w:rsidP="00673BF3">
      <w:pPr>
        <w:ind w:left="1440" w:hanging="1440"/>
      </w:pPr>
      <w:r>
        <w:t>12-Nov</w:t>
      </w:r>
      <w:r w:rsidR="00673BF3">
        <w:tab/>
        <w:t>Nathan S. Chapman, JD, “Understanding the Trajectory of Religious Liberty Jurisprudence”</w:t>
      </w:r>
    </w:p>
    <w:p w14:paraId="02639D7B" w14:textId="1C14BBE7" w:rsidR="00673BF3" w:rsidRPr="00673BF3" w:rsidRDefault="00673BF3" w:rsidP="00673BF3">
      <w:pPr>
        <w:ind w:left="1440" w:hanging="1440"/>
      </w:pPr>
      <w:r>
        <w:tab/>
        <w:t xml:space="preserve">Reading: Steven D. Smith, </w:t>
      </w:r>
      <w:r>
        <w:rPr>
          <w:i/>
        </w:rPr>
        <w:t>The Rise and Decline of American Religious Freedom</w:t>
      </w:r>
      <w:r>
        <w:t>, Chapter 5 and the Epilogue</w:t>
      </w:r>
    </w:p>
    <w:p w14:paraId="481985EA" w14:textId="6F200ED7" w:rsidR="00A26F92" w:rsidRDefault="00446D46" w:rsidP="00CA673D">
      <w:pPr>
        <w:ind w:left="1440" w:hanging="1440"/>
      </w:pPr>
      <w:r>
        <w:t>17-Nov</w:t>
      </w:r>
      <w:r w:rsidR="00CA673D">
        <w:tab/>
      </w:r>
      <w:r w:rsidR="00EB286E">
        <w:t xml:space="preserve">Mr. Marion Smith, </w:t>
      </w:r>
      <w:r w:rsidR="00CA673D">
        <w:t>“Religiou</w:t>
      </w:r>
      <w:r w:rsidR="00A26F92">
        <w:t>s Liberty in International Law”</w:t>
      </w:r>
      <w:r w:rsidR="00CA673D">
        <w:t xml:space="preserve">  </w:t>
      </w:r>
    </w:p>
    <w:p w14:paraId="7002C76A" w14:textId="16334657" w:rsidR="00446D46" w:rsidRDefault="00CA673D" w:rsidP="00A26F92">
      <w:pPr>
        <w:ind w:left="1440"/>
      </w:pPr>
      <w:r>
        <w:t xml:space="preserve">Reading: Malcolm D. Evans, </w:t>
      </w:r>
      <w:r w:rsidRPr="00822D6E">
        <w:rPr>
          <w:i/>
        </w:rPr>
        <w:t>Religious Liberty and International Law in Europe</w:t>
      </w:r>
      <w:r>
        <w:t>, (Cambridge: Cambridge University Press, 2008), 172-</w:t>
      </w:r>
      <w:r w:rsidR="00822D6E">
        <w:t>182</w:t>
      </w:r>
    </w:p>
    <w:p w14:paraId="481E3366" w14:textId="3BE632F6" w:rsidR="00A26F92" w:rsidRDefault="00446D46" w:rsidP="00822D6E">
      <w:pPr>
        <w:ind w:left="1440" w:hanging="1440"/>
      </w:pPr>
      <w:r>
        <w:t>19-Nov</w:t>
      </w:r>
      <w:r w:rsidR="00822D6E">
        <w:tab/>
      </w:r>
      <w:r w:rsidR="00EB286E">
        <w:t xml:space="preserve">Mr. Marion Smith, </w:t>
      </w:r>
      <w:r w:rsidR="00822D6E">
        <w:t>“Religious Liberty in International Law</w:t>
      </w:r>
      <w:r w:rsidR="00A26F92">
        <w:t>”</w:t>
      </w:r>
      <w:r w:rsidR="00822D6E">
        <w:t xml:space="preserve">  </w:t>
      </w:r>
    </w:p>
    <w:p w14:paraId="35A92EFC" w14:textId="49A6A7F2" w:rsidR="00446D46" w:rsidRDefault="00822D6E" w:rsidP="00A26F92">
      <w:pPr>
        <w:ind w:left="1440"/>
      </w:pPr>
      <w:r>
        <w:t xml:space="preserve">Reading: Malcolm D. Evans, </w:t>
      </w:r>
      <w:r w:rsidRPr="00822D6E">
        <w:rPr>
          <w:i/>
        </w:rPr>
        <w:t>Religious Liberty and International Law in Europe</w:t>
      </w:r>
      <w:r w:rsidR="000B15FF">
        <w:t>, 182-377</w:t>
      </w:r>
    </w:p>
    <w:p w14:paraId="367C4E97" w14:textId="77777777" w:rsidR="00446D46" w:rsidRDefault="00446D46" w:rsidP="00446D46"/>
    <w:p w14:paraId="59DFD6EA" w14:textId="77777777" w:rsidR="00446D46" w:rsidRDefault="00446D46" w:rsidP="00446D46">
      <w:r>
        <w:t>III. RELIGIOUS FREEDOM, GLOBAL PERSECUTION AND GEOPOLITICAL IMPLICATIONS</w:t>
      </w:r>
    </w:p>
    <w:p w14:paraId="7B44A399" w14:textId="55EA50AA" w:rsidR="00446D46" w:rsidRDefault="00446D46" w:rsidP="00B30295">
      <w:pPr>
        <w:ind w:left="1440" w:hanging="1440"/>
      </w:pPr>
      <w:r>
        <w:t>24-Nov</w:t>
      </w:r>
      <w:r w:rsidR="000B15FF">
        <w:tab/>
        <w:t>Dr. D. Corey, “Global Persecution</w:t>
      </w:r>
      <w:r w:rsidR="00FD647B">
        <w:t xml:space="preserve"> and </w:t>
      </w:r>
      <w:r w:rsidR="00B30295">
        <w:t xml:space="preserve">John Allen Jr.’s </w:t>
      </w:r>
      <w:r w:rsidR="00B30295" w:rsidRPr="00B30295">
        <w:rPr>
          <w:i/>
        </w:rPr>
        <w:t>The Global War on Christians: Dispatches from the Front Lines of Anti-Christian Persecution</w:t>
      </w:r>
      <w:r w:rsidR="000B15FF">
        <w:t>”</w:t>
      </w:r>
    </w:p>
    <w:p w14:paraId="76AB5BAD" w14:textId="5C7B33C0" w:rsidR="000B15FF" w:rsidRPr="000B15FF" w:rsidRDefault="000B15FF" w:rsidP="00446D46">
      <w:r>
        <w:tab/>
      </w:r>
      <w:r>
        <w:tab/>
        <w:t xml:space="preserve">Reading: Thomas Farr, </w:t>
      </w:r>
      <w:r w:rsidRPr="000B15FF">
        <w:rPr>
          <w:i/>
        </w:rPr>
        <w:t>World of Faith and Freedom</w:t>
      </w:r>
      <w:r>
        <w:t>, pp. 1-53</w:t>
      </w:r>
    </w:p>
    <w:p w14:paraId="1345278F" w14:textId="7879C83C" w:rsidR="00446D46" w:rsidRDefault="00446D46" w:rsidP="00446D46">
      <w:r>
        <w:t>26-Nov</w:t>
      </w:r>
      <w:r w:rsidR="000B15FF">
        <w:tab/>
      </w:r>
      <w:r w:rsidR="004D7995">
        <w:t>Thanksgiving Break</w:t>
      </w:r>
    </w:p>
    <w:p w14:paraId="3CE8666D" w14:textId="44BE9866" w:rsidR="00B30295" w:rsidRPr="00B30295" w:rsidRDefault="00B30295" w:rsidP="00446D46">
      <w:r>
        <w:tab/>
      </w:r>
      <w:r>
        <w:tab/>
        <w:t xml:space="preserve">Reading: Thomas Farr, </w:t>
      </w:r>
      <w:r w:rsidRPr="000B15FF">
        <w:rPr>
          <w:i/>
        </w:rPr>
        <w:t>World of Faith and Freedom</w:t>
      </w:r>
      <w:r>
        <w:rPr>
          <w:i/>
        </w:rPr>
        <w:t>,</w:t>
      </w:r>
      <w:r>
        <w:t xml:space="preserve"> pp. 53-111</w:t>
      </w:r>
    </w:p>
    <w:p w14:paraId="5F0B5FE8" w14:textId="46CCD3AE" w:rsidR="00446D46" w:rsidRDefault="00446D46" w:rsidP="000B15FF">
      <w:pPr>
        <w:ind w:left="1440" w:hanging="1440"/>
      </w:pPr>
      <w:r>
        <w:t>1-Dec</w:t>
      </w:r>
      <w:r w:rsidR="000B15FF">
        <w:tab/>
        <w:t>Mr. Wolf, “The Story Behind the International Religious Freedom Act of 1998”</w:t>
      </w:r>
    </w:p>
    <w:p w14:paraId="3AE19566" w14:textId="5C254541" w:rsidR="000B15FF" w:rsidRDefault="000B15FF" w:rsidP="000B15FF">
      <w:pPr>
        <w:ind w:left="1440" w:hanging="1440"/>
      </w:pPr>
      <w:r>
        <w:tab/>
        <w:t xml:space="preserve">Reading: </w:t>
      </w:r>
      <w:hyperlink r:id="rId15" w:history="1">
        <w:r w:rsidRPr="00BE15FA">
          <w:rPr>
            <w:rStyle w:val="Hyperlink"/>
          </w:rPr>
          <w:t>http://www.state.gov/documents/organization/2297.pdf</w:t>
        </w:r>
      </w:hyperlink>
      <w:r>
        <w:t xml:space="preserve">; </w:t>
      </w:r>
    </w:p>
    <w:p w14:paraId="25A7E080" w14:textId="1959E381" w:rsidR="000B15FF" w:rsidRDefault="00B30295" w:rsidP="00B30295">
      <w:pPr>
        <w:ind w:left="1440" w:hanging="1440"/>
      </w:pPr>
      <w:r>
        <w:tab/>
        <w:t xml:space="preserve">Thomas Farr, </w:t>
      </w:r>
      <w:r w:rsidRPr="000B15FF">
        <w:rPr>
          <w:i/>
        </w:rPr>
        <w:t>World of Faith and Freedom</w:t>
      </w:r>
      <w:r>
        <w:rPr>
          <w:i/>
        </w:rPr>
        <w:t xml:space="preserve">, </w:t>
      </w:r>
      <w:r>
        <w:t>pp. 111-217</w:t>
      </w:r>
    </w:p>
    <w:p w14:paraId="526B21A5" w14:textId="6CDA32E4" w:rsidR="00446D46" w:rsidRDefault="00446D46" w:rsidP="00446D46">
      <w:r>
        <w:t>3-Dec</w:t>
      </w:r>
      <w:r w:rsidR="00B30295">
        <w:tab/>
      </w:r>
      <w:r w:rsidR="00B30295">
        <w:tab/>
        <w:t>Mr. Wolf, “Religious Freedom and American Leadership in the World”</w:t>
      </w:r>
    </w:p>
    <w:p w14:paraId="09DF3869" w14:textId="44561DAC" w:rsidR="00B30295" w:rsidRPr="00B30295" w:rsidRDefault="00B30295" w:rsidP="00446D46">
      <w:r>
        <w:tab/>
      </w:r>
      <w:r>
        <w:tab/>
        <w:t xml:space="preserve">Reading: Thomas Farr, </w:t>
      </w:r>
      <w:r w:rsidRPr="000B15FF">
        <w:rPr>
          <w:i/>
        </w:rPr>
        <w:t>World of Faith and Freedom</w:t>
      </w:r>
      <w:r>
        <w:t>, pp. 273-313</w:t>
      </w:r>
    </w:p>
    <w:p w14:paraId="72F69307" w14:textId="77777777" w:rsidR="00446D46" w:rsidRDefault="00446D46" w:rsidP="00446D46"/>
    <w:p w14:paraId="7BC84A9F" w14:textId="77777777" w:rsidR="00446D46" w:rsidRDefault="00446D46"/>
    <w:sectPr w:rsidR="00446D46" w:rsidSect="00823E85">
      <w:headerReference w:type="even" r:id="rId16"/>
      <w:head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BA488" w14:textId="77777777" w:rsidR="00EB2A5B" w:rsidRDefault="00EB2A5B" w:rsidP="001C26C4">
      <w:r>
        <w:separator/>
      </w:r>
    </w:p>
  </w:endnote>
  <w:endnote w:type="continuationSeparator" w:id="0">
    <w:p w14:paraId="3DCFD699" w14:textId="77777777" w:rsidR="00EB2A5B" w:rsidRDefault="00EB2A5B" w:rsidP="001C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837E" w14:textId="77777777" w:rsidR="00EB2A5B" w:rsidRDefault="00EB2A5B" w:rsidP="001C26C4">
      <w:r>
        <w:separator/>
      </w:r>
    </w:p>
  </w:footnote>
  <w:footnote w:type="continuationSeparator" w:id="0">
    <w:p w14:paraId="200D4873" w14:textId="77777777" w:rsidR="00EB2A5B" w:rsidRDefault="00EB2A5B" w:rsidP="001C2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35CBC" w14:textId="77777777" w:rsidR="00EB2A5B" w:rsidRDefault="00EB2A5B" w:rsidP="000F0E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A6B4E" w14:textId="77777777" w:rsidR="00EB2A5B" w:rsidRDefault="00EB2A5B" w:rsidP="001C26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6FD2" w14:textId="79FAB173" w:rsidR="00EB2A5B" w:rsidRDefault="00EB2A5B" w:rsidP="000F0EEE">
    <w:pPr>
      <w:pStyle w:val="Header"/>
      <w:framePr w:wrap="around" w:vAnchor="text" w:hAnchor="margin" w:xAlign="right" w:y="1"/>
      <w:rPr>
        <w:rStyle w:val="PageNumber"/>
      </w:rPr>
    </w:pPr>
    <w:r>
      <w:rPr>
        <w:rStyle w:val="PageNumber"/>
      </w:rPr>
      <w:t xml:space="preserve">Religious Liberty, </w:t>
    </w:r>
    <w:r>
      <w:rPr>
        <w:rStyle w:val="PageNumber"/>
      </w:rPr>
      <w:fldChar w:fldCharType="begin"/>
    </w:r>
    <w:r>
      <w:rPr>
        <w:rStyle w:val="PageNumber"/>
      </w:rPr>
      <w:instrText xml:space="preserve">PAGE  </w:instrText>
    </w:r>
    <w:r>
      <w:rPr>
        <w:rStyle w:val="PageNumber"/>
      </w:rPr>
      <w:fldChar w:fldCharType="separate"/>
    </w:r>
    <w:r w:rsidR="000D3CFC">
      <w:rPr>
        <w:rStyle w:val="PageNumber"/>
        <w:noProof/>
      </w:rPr>
      <w:t>1</w:t>
    </w:r>
    <w:r>
      <w:rPr>
        <w:rStyle w:val="PageNumber"/>
      </w:rPr>
      <w:fldChar w:fldCharType="end"/>
    </w:r>
  </w:p>
  <w:p w14:paraId="45D2B05B" w14:textId="77777777" w:rsidR="00EB2A5B" w:rsidRDefault="00EB2A5B" w:rsidP="001C26C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47A6"/>
    <w:multiLevelType w:val="hybridMultilevel"/>
    <w:tmpl w:val="FE00F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D79F4"/>
    <w:multiLevelType w:val="hybridMultilevel"/>
    <w:tmpl w:val="44280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4052E"/>
    <w:multiLevelType w:val="hybridMultilevel"/>
    <w:tmpl w:val="C26E8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F0606"/>
    <w:multiLevelType w:val="hybridMultilevel"/>
    <w:tmpl w:val="E474F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A2C24"/>
    <w:multiLevelType w:val="hybridMultilevel"/>
    <w:tmpl w:val="56268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6"/>
    <w:rsid w:val="00017172"/>
    <w:rsid w:val="0003369F"/>
    <w:rsid w:val="000473F7"/>
    <w:rsid w:val="000B15FF"/>
    <w:rsid w:val="000C639B"/>
    <w:rsid w:val="000C69B0"/>
    <w:rsid w:val="000D3CFC"/>
    <w:rsid w:val="000D506A"/>
    <w:rsid w:val="000F0EEE"/>
    <w:rsid w:val="001018B2"/>
    <w:rsid w:val="001148F1"/>
    <w:rsid w:val="001C26C4"/>
    <w:rsid w:val="001D3F74"/>
    <w:rsid w:val="00205207"/>
    <w:rsid w:val="00255F07"/>
    <w:rsid w:val="002C77EA"/>
    <w:rsid w:val="002C7F63"/>
    <w:rsid w:val="00343DE5"/>
    <w:rsid w:val="00367078"/>
    <w:rsid w:val="003923C3"/>
    <w:rsid w:val="003A6601"/>
    <w:rsid w:val="003F7D4F"/>
    <w:rsid w:val="00407D0C"/>
    <w:rsid w:val="00446D46"/>
    <w:rsid w:val="0049385A"/>
    <w:rsid w:val="004D7995"/>
    <w:rsid w:val="004E33BF"/>
    <w:rsid w:val="00511688"/>
    <w:rsid w:val="00553FBA"/>
    <w:rsid w:val="005B4540"/>
    <w:rsid w:val="005C3BE0"/>
    <w:rsid w:val="005E021D"/>
    <w:rsid w:val="005E3D92"/>
    <w:rsid w:val="00640243"/>
    <w:rsid w:val="00673BF3"/>
    <w:rsid w:val="00721B5E"/>
    <w:rsid w:val="00750A91"/>
    <w:rsid w:val="00785694"/>
    <w:rsid w:val="00815268"/>
    <w:rsid w:val="00822D6E"/>
    <w:rsid w:val="00823E85"/>
    <w:rsid w:val="008908D9"/>
    <w:rsid w:val="00945F66"/>
    <w:rsid w:val="009538A3"/>
    <w:rsid w:val="009873D1"/>
    <w:rsid w:val="009A1525"/>
    <w:rsid w:val="009F4855"/>
    <w:rsid w:val="00A26F92"/>
    <w:rsid w:val="00A37DA4"/>
    <w:rsid w:val="00A42952"/>
    <w:rsid w:val="00AA27BF"/>
    <w:rsid w:val="00AE5F17"/>
    <w:rsid w:val="00B30295"/>
    <w:rsid w:val="00B51D81"/>
    <w:rsid w:val="00B52D12"/>
    <w:rsid w:val="00B61A93"/>
    <w:rsid w:val="00B72069"/>
    <w:rsid w:val="00B8359D"/>
    <w:rsid w:val="00B9709D"/>
    <w:rsid w:val="00C413DB"/>
    <w:rsid w:val="00C975D9"/>
    <w:rsid w:val="00CA673D"/>
    <w:rsid w:val="00CB18D9"/>
    <w:rsid w:val="00CB1CA4"/>
    <w:rsid w:val="00CB3FBC"/>
    <w:rsid w:val="00CC2167"/>
    <w:rsid w:val="00D6785C"/>
    <w:rsid w:val="00D714B1"/>
    <w:rsid w:val="00EB286E"/>
    <w:rsid w:val="00EB2A5B"/>
    <w:rsid w:val="00EE50BF"/>
    <w:rsid w:val="00FC6727"/>
    <w:rsid w:val="00FD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2E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6D46"/>
    <w:rPr>
      <w:sz w:val="18"/>
      <w:szCs w:val="18"/>
    </w:rPr>
  </w:style>
  <w:style w:type="paragraph" w:styleId="CommentText">
    <w:name w:val="annotation text"/>
    <w:basedOn w:val="Normal"/>
    <w:link w:val="CommentTextChar"/>
    <w:uiPriority w:val="99"/>
    <w:semiHidden/>
    <w:unhideWhenUsed/>
    <w:rsid w:val="00446D46"/>
  </w:style>
  <w:style w:type="character" w:customStyle="1" w:styleId="CommentTextChar">
    <w:name w:val="Comment Text Char"/>
    <w:basedOn w:val="DefaultParagraphFont"/>
    <w:link w:val="CommentText"/>
    <w:uiPriority w:val="99"/>
    <w:semiHidden/>
    <w:rsid w:val="00446D46"/>
  </w:style>
  <w:style w:type="paragraph" w:styleId="CommentSubject">
    <w:name w:val="annotation subject"/>
    <w:basedOn w:val="CommentText"/>
    <w:next w:val="CommentText"/>
    <w:link w:val="CommentSubjectChar"/>
    <w:uiPriority w:val="99"/>
    <w:semiHidden/>
    <w:unhideWhenUsed/>
    <w:rsid w:val="00446D46"/>
    <w:rPr>
      <w:b/>
      <w:bCs/>
      <w:sz w:val="20"/>
      <w:szCs w:val="20"/>
    </w:rPr>
  </w:style>
  <w:style w:type="character" w:customStyle="1" w:styleId="CommentSubjectChar">
    <w:name w:val="Comment Subject Char"/>
    <w:basedOn w:val="CommentTextChar"/>
    <w:link w:val="CommentSubject"/>
    <w:uiPriority w:val="99"/>
    <w:semiHidden/>
    <w:rsid w:val="00446D46"/>
    <w:rPr>
      <w:b/>
      <w:bCs/>
      <w:sz w:val="20"/>
      <w:szCs w:val="20"/>
    </w:rPr>
  </w:style>
  <w:style w:type="paragraph" w:styleId="BalloonText">
    <w:name w:val="Balloon Text"/>
    <w:basedOn w:val="Normal"/>
    <w:link w:val="BalloonTextChar"/>
    <w:uiPriority w:val="99"/>
    <w:semiHidden/>
    <w:unhideWhenUsed/>
    <w:rsid w:val="00446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D46"/>
    <w:rPr>
      <w:rFonts w:ascii="Lucida Grande" w:hAnsi="Lucida Grande" w:cs="Lucida Grande"/>
      <w:sz w:val="18"/>
      <w:szCs w:val="18"/>
    </w:rPr>
  </w:style>
  <w:style w:type="character" w:styleId="Hyperlink">
    <w:name w:val="Hyperlink"/>
    <w:basedOn w:val="DefaultParagraphFont"/>
    <w:uiPriority w:val="99"/>
    <w:unhideWhenUsed/>
    <w:rsid w:val="00446D46"/>
    <w:rPr>
      <w:color w:val="0000FF" w:themeColor="hyperlink"/>
      <w:u w:val="single"/>
    </w:rPr>
  </w:style>
  <w:style w:type="paragraph" w:styleId="ListParagraph">
    <w:name w:val="List Paragraph"/>
    <w:basedOn w:val="Normal"/>
    <w:uiPriority w:val="34"/>
    <w:qFormat/>
    <w:rsid w:val="00FC6727"/>
    <w:pPr>
      <w:ind w:left="720"/>
      <w:contextualSpacing/>
    </w:pPr>
  </w:style>
  <w:style w:type="paragraph" w:styleId="Header">
    <w:name w:val="header"/>
    <w:basedOn w:val="Normal"/>
    <w:link w:val="HeaderChar"/>
    <w:uiPriority w:val="99"/>
    <w:unhideWhenUsed/>
    <w:rsid w:val="001C26C4"/>
    <w:pPr>
      <w:tabs>
        <w:tab w:val="center" w:pos="4320"/>
        <w:tab w:val="right" w:pos="8640"/>
      </w:tabs>
    </w:pPr>
  </w:style>
  <w:style w:type="character" w:customStyle="1" w:styleId="HeaderChar">
    <w:name w:val="Header Char"/>
    <w:basedOn w:val="DefaultParagraphFont"/>
    <w:link w:val="Header"/>
    <w:uiPriority w:val="99"/>
    <w:rsid w:val="001C26C4"/>
  </w:style>
  <w:style w:type="character" w:styleId="PageNumber">
    <w:name w:val="page number"/>
    <w:basedOn w:val="DefaultParagraphFont"/>
    <w:uiPriority w:val="99"/>
    <w:semiHidden/>
    <w:unhideWhenUsed/>
    <w:rsid w:val="001C26C4"/>
  </w:style>
  <w:style w:type="paragraph" w:styleId="Footer">
    <w:name w:val="footer"/>
    <w:basedOn w:val="Normal"/>
    <w:link w:val="FooterChar"/>
    <w:uiPriority w:val="99"/>
    <w:unhideWhenUsed/>
    <w:rsid w:val="001C26C4"/>
    <w:pPr>
      <w:tabs>
        <w:tab w:val="center" w:pos="4320"/>
        <w:tab w:val="right" w:pos="8640"/>
      </w:tabs>
    </w:pPr>
  </w:style>
  <w:style w:type="character" w:customStyle="1" w:styleId="FooterChar">
    <w:name w:val="Footer Char"/>
    <w:basedOn w:val="DefaultParagraphFont"/>
    <w:link w:val="Footer"/>
    <w:uiPriority w:val="99"/>
    <w:rsid w:val="001C26C4"/>
  </w:style>
  <w:style w:type="character" w:styleId="FollowedHyperlink">
    <w:name w:val="FollowedHyperlink"/>
    <w:basedOn w:val="DefaultParagraphFont"/>
    <w:uiPriority w:val="99"/>
    <w:semiHidden/>
    <w:unhideWhenUsed/>
    <w:rsid w:val="000F0E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6D46"/>
    <w:rPr>
      <w:sz w:val="18"/>
      <w:szCs w:val="18"/>
    </w:rPr>
  </w:style>
  <w:style w:type="paragraph" w:styleId="CommentText">
    <w:name w:val="annotation text"/>
    <w:basedOn w:val="Normal"/>
    <w:link w:val="CommentTextChar"/>
    <w:uiPriority w:val="99"/>
    <w:semiHidden/>
    <w:unhideWhenUsed/>
    <w:rsid w:val="00446D46"/>
  </w:style>
  <w:style w:type="character" w:customStyle="1" w:styleId="CommentTextChar">
    <w:name w:val="Comment Text Char"/>
    <w:basedOn w:val="DefaultParagraphFont"/>
    <w:link w:val="CommentText"/>
    <w:uiPriority w:val="99"/>
    <w:semiHidden/>
    <w:rsid w:val="00446D46"/>
  </w:style>
  <w:style w:type="paragraph" w:styleId="CommentSubject">
    <w:name w:val="annotation subject"/>
    <w:basedOn w:val="CommentText"/>
    <w:next w:val="CommentText"/>
    <w:link w:val="CommentSubjectChar"/>
    <w:uiPriority w:val="99"/>
    <w:semiHidden/>
    <w:unhideWhenUsed/>
    <w:rsid w:val="00446D46"/>
    <w:rPr>
      <w:b/>
      <w:bCs/>
      <w:sz w:val="20"/>
      <w:szCs w:val="20"/>
    </w:rPr>
  </w:style>
  <w:style w:type="character" w:customStyle="1" w:styleId="CommentSubjectChar">
    <w:name w:val="Comment Subject Char"/>
    <w:basedOn w:val="CommentTextChar"/>
    <w:link w:val="CommentSubject"/>
    <w:uiPriority w:val="99"/>
    <w:semiHidden/>
    <w:rsid w:val="00446D46"/>
    <w:rPr>
      <w:b/>
      <w:bCs/>
      <w:sz w:val="20"/>
      <w:szCs w:val="20"/>
    </w:rPr>
  </w:style>
  <w:style w:type="paragraph" w:styleId="BalloonText">
    <w:name w:val="Balloon Text"/>
    <w:basedOn w:val="Normal"/>
    <w:link w:val="BalloonTextChar"/>
    <w:uiPriority w:val="99"/>
    <w:semiHidden/>
    <w:unhideWhenUsed/>
    <w:rsid w:val="00446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D46"/>
    <w:rPr>
      <w:rFonts w:ascii="Lucida Grande" w:hAnsi="Lucida Grande" w:cs="Lucida Grande"/>
      <w:sz w:val="18"/>
      <w:szCs w:val="18"/>
    </w:rPr>
  </w:style>
  <w:style w:type="character" w:styleId="Hyperlink">
    <w:name w:val="Hyperlink"/>
    <w:basedOn w:val="DefaultParagraphFont"/>
    <w:uiPriority w:val="99"/>
    <w:unhideWhenUsed/>
    <w:rsid w:val="00446D46"/>
    <w:rPr>
      <w:color w:val="0000FF" w:themeColor="hyperlink"/>
      <w:u w:val="single"/>
    </w:rPr>
  </w:style>
  <w:style w:type="paragraph" w:styleId="ListParagraph">
    <w:name w:val="List Paragraph"/>
    <w:basedOn w:val="Normal"/>
    <w:uiPriority w:val="34"/>
    <w:qFormat/>
    <w:rsid w:val="00FC6727"/>
    <w:pPr>
      <w:ind w:left="720"/>
      <w:contextualSpacing/>
    </w:pPr>
  </w:style>
  <w:style w:type="paragraph" w:styleId="Header">
    <w:name w:val="header"/>
    <w:basedOn w:val="Normal"/>
    <w:link w:val="HeaderChar"/>
    <w:uiPriority w:val="99"/>
    <w:unhideWhenUsed/>
    <w:rsid w:val="001C26C4"/>
    <w:pPr>
      <w:tabs>
        <w:tab w:val="center" w:pos="4320"/>
        <w:tab w:val="right" w:pos="8640"/>
      </w:tabs>
    </w:pPr>
  </w:style>
  <w:style w:type="character" w:customStyle="1" w:styleId="HeaderChar">
    <w:name w:val="Header Char"/>
    <w:basedOn w:val="DefaultParagraphFont"/>
    <w:link w:val="Header"/>
    <w:uiPriority w:val="99"/>
    <w:rsid w:val="001C26C4"/>
  </w:style>
  <w:style w:type="character" w:styleId="PageNumber">
    <w:name w:val="page number"/>
    <w:basedOn w:val="DefaultParagraphFont"/>
    <w:uiPriority w:val="99"/>
    <w:semiHidden/>
    <w:unhideWhenUsed/>
    <w:rsid w:val="001C26C4"/>
  </w:style>
  <w:style w:type="paragraph" w:styleId="Footer">
    <w:name w:val="footer"/>
    <w:basedOn w:val="Normal"/>
    <w:link w:val="FooterChar"/>
    <w:uiPriority w:val="99"/>
    <w:unhideWhenUsed/>
    <w:rsid w:val="001C26C4"/>
    <w:pPr>
      <w:tabs>
        <w:tab w:val="center" w:pos="4320"/>
        <w:tab w:val="right" w:pos="8640"/>
      </w:tabs>
    </w:pPr>
  </w:style>
  <w:style w:type="character" w:customStyle="1" w:styleId="FooterChar">
    <w:name w:val="Footer Char"/>
    <w:basedOn w:val="DefaultParagraphFont"/>
    <w:link w:val="Footer"/>
    <w:uiPriority w:val="99"/>
    <w:rsid w:val="001C26C4"/>
  </w:style>
  <w:style w:type="character" w:styleId="FollowedHyperlink">
    <w:name w:val="FollowedHyperlink"/>
    <w:basedOn w:val="DefaultParagraphFont"/>
    <w:uiPriority w:val="99"/>
    <w:semiHidden/>
    <w:unhideWhenUsed/>
    <w:rsid w:val="000F0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7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ligiousliberty.info" TargetMode="External"/><Relationship Id="rId12" Type="http://schemas.openxmlformats.org/officeDocument/2006/relationships/hyperlink" Target="http://www.religiousliberties.org/" TargetMode="External"/><Relationship Id="rId13" Type="http://schemas.openxmlformats.org/officeDocument/2006/relationships/hyperlink" Target="http://www.pewforum.org/" TargetMode="External"/><Relationship Id="rId14" Type="http://schemas.openxmlformats.org/officeDocument/2006/relationships/hyperlink" Target="http://www.nytimes.com/2015/07/12/magazine/what-are-the-limits-of-religious-liberty.html?_r=0" TargetMode="External"/><Relationship Id="rId15" Type="http://schemas.openxmlformats.org/officeDocument/2006/relationships/hyperlink" Target="http://www.state.gov/documents/organization/2297.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cirf.gov/about-uscirf/message-from-the-chair" TargetMode="External"/><Relationship Id="rId9" Type="http://schemas.openxmlformats.org/officeDocument/2006/relationships/hyperlink" Target="https://www.aclu.org/issues/religious-liberty" TargetMode="External"/><Relationship Id="rId10" Type="http://schemas.openxmlformats.org/officeDocument/2006/relationships/hyperlink" Target="http://www.becket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1864</Words>
  <Characters>10630</Characters>
  <Application>Microsoft Macintosh Word</Application>
  <DocSecurity>0</DocSecurity>
  <Lines>88</Lines>
  <Paragraphs>24</Paragraphs>
  <ScaleCrop>false</ScaleCrop>
  <Company>Baylor University</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Corey</dc:creator>
  <cp:keywords/>
  <dc:description/>
  <cp:lastModifiedBy>David Corey</cp:lastModifiedBy>
  <cp:revision>50</cp:revision>
  <cp:lastPrinted>2015-09-11T02:08:00Z</cp:lastPrinted>
  <dcterms:created xsi:type="dcterms:W3CDTF">2015-08-05T18:57:00Z</dcterms:created>
  <dcterms:modified xsi:type="dcterms:W3CDTF">2015-10-19T00:57:00Z</dcterms:modified>
</cp:coreProperties>
</file>