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60" w:rsidRPr="004F6C60" w:rsidRDefault="004F6C60" w:rsidP="004F6C60">
      <w:pPr>
        <w:jc w:val="center"/>
        <w:rPr>
          <w:rFonts w:eastAsia="Arial Unicode MS"/>
        </w:rPr>
      </w:pPr>
      <w:bookmarkStart w:id="0" w:name="_GoBack"/>
      <w:bookmarkEnd w:id="0"/>
      <w:r>
        <w:rPr>
          <w:rFonts w:eastAsia="Arial Unicode MS"/>
          <w:caps/>
        </w:rPr>
        <w:t>PSC 4373: S</w:t>
      </w:r>
      <w:r>
        <w:rPr>
          <w:rFonts w:eastAsia="Arial Unicode MS"/>
        </w:rPr>
        <w:t>pecial Topics in Political Philosophy:</w:t>
      </w:r>
    </w:p>
    <w:p w:rsidR="004F6C60" w:rsidRPr="004F6C60" w:rsidRDefault="004F6C60" w:rsidP="004F6C60">
      <w:pPr>
        <w:jc w:val="center"/>
        <w:rPr>
          <w:rFonts w:eastAsia="Arial Unicode MS"/>
          <w:caps/>
        </w:rPr>
      </w:pPr>
    </w:p>
    <w:p w:rsidR="00187D7D" w:rsidRPr="00E646E7" w:rsidRDefault="00E646E7" w:rsidP="00187D7D">
      <w:pPr>
        <w:jc w:val="center"/>
        <w:rPr>
          <w:rFonts w:eastAsia="Arial Unicode MS"/>
          <w:b/>
          <w:i/>
          <w:caps/>
          <w:sz w:val="44"/>
          <w:szCs w:val="44"/>
        </w:rPr>
      </w:pPr>
      <w:r>
        <w:rPr>
          <w:rFonts w:eastAsia="Arial Unicode MS"/>
          <w:b/>
          <w:i/>
          <w:caps/>
          <w:sz w:val="44"/>
          <w:szCs w:val="44"/>
        </w:rPr>
        <w:t xml:space="preserve">The Just </w:t>
      </w:r>
      <w:r w:rsidR="00187D7D" w:rsidRPr="00E646E7">
        <w:rPr>
          <w:rFonts w:eastAsia="Arial Unicode MS"/>
          <w:b/>
          <w:i/>
          <w:caps/>
          <w:sz w:val="44"/>
          <w:szCs w:val="44"/>
        </w:rPr>
        <w:t xml:space="preserve">War Tradition </w:t>
      </w:r>
    </w:p>
    <w:p w:rsidR="00187D7D" w:rsidRPr="00187D7D" w:rsidRDefault="00187D7D" w:rsidP="00187D7D">
      <w:pPr>
        <w:jc w:val="center"/>
        <w:rPr>
          <w:rFonts w:eastAsia="Arial Unicode MS"/>
          <w:b/>
          <w:i/>
          <w:caps/>
        </w:rPr>
      </w:pPr>
    </w:p>
    <w:p w:rsidR="00187D7D" w:rsidRDefault="00E53866" w:rsidP="00187D7D">
      <w:pPr>
        <w:jc w:val="center"/>
      </w:pPr>
      <w:r>
        <w:rPr>
          <w:rFonts w:ascii="Papyrus" w:hAnsi="Papyrus"/>
          <w:noProof/>
          <w:sz w:val="20"/>
          <w:szCs w:val="20"/>
        </w:rPr>
        <w:drawing>
          <wp:inline distT="0" distB="0" distL="0" distR="0">
            <wp:extent cx="1514475" cy="1880533"/>
            <wp:effectExtent l="19050" t="0" r="9525" b="0"/>
            <wp:docPr id="2" name="Picture 1" descr="C:\Users\david_d_corey\Desktop\220px-Francisco_vi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_d_corey\Desktop\220px-Francisco_vitoria.jpg"/>
                    <pic:cNvPicPr>
                      <a:picLocks noChangeAspect="1" noChangeArrowheads="1"/>
                    </pic:cNvPicPr>
                  </pic:nvPicPr>
                  <pic:blipFill>
                    <a:blip r:embed="rId6" cstate="print"/>
                    <a:srcRect/>
                    <a:stretch>
                      <a:fillRect/>
                    </a:stretch>
                  </pic:blipFill>
                  <pic:spPr bwMode="auto">
                    <a:xfrm>
                      <a:off x="0" y="0"/>
                      <a:ext cx="1514475" cy="1880533"/>
                    </a:xfrm>
                    <a:prstGeom prst="rect">
                      <a:avLst/>
                    </a:prstGeom>
                    <a:noFill/>
                    <a:ln w="9525">
                      <a:noFill/>
                      <a:miter lim="800000"/>
                      <a:headEnd/>
                      <a:tailEnd/>
                    </a:ln>
                  </pic:spPr>
                </pic:pic>
              </a:graphicData>
            </a:graphic>
          </wp:inline>
        </w:drawing>
      </w:r>
    </w:p>
    <w:p w:rsidR="00187D7D" w:rsidRDefault="00187D7D" w:rsidP="00187D7D">
      <w:pPr>
        <w:jc w:val="center"/>
      </w:pPr>
    </w:p>
    <w:p w:rsidR="00187D7D" w:rsidRPr="00BD606B" w:rsidRDefault="004F6C60" w:rsidP="00187D7D">
      <w:pPr>
        <w:jc w:val="center"/>
      </w:pPr>
      <w:r>
        <w:t>Spring 2013</w:t>
      </w:r>
    </w:p>
    <w:p w:rsidR="00187D7D" w:rsidRPr="00BD606B" w:rsidRDefault="00187D7D" w:rsidP="00187D7D">
      <w:pPr>
        <w:jc w:val="center"/>
      </w:pPr>
      <w:r>
        <w:t>Tuesdays</w:t>
      </w:r>
      <w:r w:rsidRPr="00BD606B">
        <w:t xml:space="preserve"> </w:t>
      </w:r>
      <w:r w:rsidR="004F6C60">
        <w:t>11-12:15</w:t>
      </w:r>
    </w:p>
    <w:p w:rsidR="00187D7D" w:rsidRPr="00BD606B" w:rsidRDefault="004F6C60" w:rsidP="00187D7D">
      <w:pPr>
        <w:jc w:val="center"/>
      </w:pPr>
      <w:r>
        <w:t>Draper 329</w:t>
      </w:r>
    </w:p>
    <w:p w:rsidR="00187D7D" w:rsidRPr="00BD606B" w:rsidRDefault="00187D7D" w:rsidP="00187D7D">
      <w:pPr>
        <w:jc w:val="center"/>
      </w:pPr>
    </w:p>
    <w:p w:rsidR="00187D7D" w:rsidRPr="00BD606B" w:rsidRDefault="00187D7D" w:rsidP="00187D7D">
      <w:pPr>
        <w:pStyle w:val="Title"/>
        <w:rPr>
          <w:b w:val="0"/>
          <w:szCs w:val="24"/>
        </w:rPr>
      </w:pPr>
      <w:r w:rsidRPr="00BD606B">
        <w:rPr>
          <w:b w:val="0"/>
          <w:szCs w:val="24"/>
        </w:rPr>
        <w:t xml:space="preserve">Professor: Dr. David </w:t>
      </w:r>
      <w:r>
        <w:rPr>
          <w:b w:val="0"/>
          <w:szCs w:val="24"/>
        </w:rPr>
        <w:t xml:space="preserve">D. </w:t>
      </w:r>
      <w:r w:rsidRPr="00BD606B">
        <w:rPr>
          <w:b w:val="0"/>
          <w:szCs w:val="24"/>
        </w:rPr>
        <w:t>Corey</w:t>
      </w:r>
    </w:p>
    <w:p w:rsidR="00187D7D" w:rsidRPr="00187D7D" w:rsidRDefault="004F6C60" w:rsidP="00187D7D">
      <w:pPr>
        <w:pStyle w:val="Title"/>
        <w:rPr>
          <w:b w:val="0"/>
          <w:szCs w:val="24"/>
        </w:rPr>
      </w:pPr>
      <w:r>
        <w:rPr>
          <w:b w:val="0"/>
          <w:szCs w:val="24"/>
        </w:rPr>
        <w:t>Old Main 307</w:t>
      </w:r>
    </w:p>
    <w:p w:rsidR="00187D7D" w:rsidRDefault="00187D7D" w:rsidP="00187D7D">
      <w:pPr>
        <w:pStyle w:val="Title"/>
        <w:rPr>
          <w:b w:val="0"/>
          <w:szCs w:val="24"/>
        </w:rPr>
      </w:pPr>
      <w:r w:rsidRPr="00187D7D">
        <w:rPr>
          <w:b w:val="0"/>
          <w:szCs w:val="24"/>
        </w:rPr>
        <w:t xml:space="preserve">PH: </w:t>
      </w:r>
      <w:r w:rsidR="004F6C60">
        <w:rPr>
          <w:b w:val="0"/>
          <w:szCs w:val="24"/>
        </w:rPr>
        <w:t>710-3161</w:t>
      </w:r>
    </w:p>
    <w:p w:rsidR="00187D7D" w:rsidRPr="00BD606B" w:rsidRDefault="00E646E7" w:rsidP="00E646E7">
      <w:pPr>
        <w:pStyle w:val="Title"/>
        <w:rPr>
          <w:szCs w:val="24"/>
        </w:rPr>
      </w:pPr>
      <w:r w:rsidRPr="00E646E7">
        <w:rPr>
          <w:b w:val="0"/>
          <w:szCs w:val="24"/>
        </w:rPr>
        <w:t xml:space="preserve">Email: </w:t>
      </w:r>
      <w:r w:rsidR="004F6C60">
        <w:rPr>
          <w:b w:val="0"/>
          <w:szCs w:val="24"/>
        </w:rPr>
        <w:t>david_d_corey@baylor.edu</w:t>
      </w:r>
    </w:p>
    <w:p w:rsidR="00E646E7" w:rsidRDefault="00E646E7" w:rsidP="00187D7D">
      <w:pPr>
        <w:rPr>
          <w:b/>
          <w:caps/>
        </w:rPr>
      </w:pPr>
    </w:p>
    <w:p w:rsidR="00187D7D" w:rsidRPr="00BD606B" w:rsidRDefault="00187D7D" w:rsidP="00187D7D">
      <w:pPr>
        <w:rPr>
          <w:b/>
        </w:rPr>
      </w:pPr>
      <w:r w:rsidRPr="00BD606B">
        <w:rPr>
          <w:b/>
          <w:caps/>
        </w:rPr>
        <w:t>R</w:t>
      </w:r>
      <w:r w:rsidRPr="00BD606B">
        <w:rPr>
          <w:b/>
          <w:smallCaps/>
        </w:rPr>
        <w:t>equired Books</w:t>
      </w:r>
      <w:r>
        <w:rPr>
          <w:b/>
          <w:smallCaps/>
        </w:rPr>
        <w:t>*</w:t>
      </w:r>
    </w:p>
    <w:p w:rsidR="00187D7D" w:rsidRPr="00187D7D" w:rsidRDefault="00187D7D" w:rsidP="00187D7D">
      <w:pPr>
        <w:autoSpaceDE w:val="0"/>
        <w:autoSpaceDN w:val="0"/>
        <w:adjustRightInd w:val="0"/>
        <w:rPr>
          <w:iCs/>
        </w:rPr>
      </w:pPr>
      <w:r w:rsidRPr="00187D7D">
        <w:rPr>
          <w:i/>
          <w:iCs/>
        </w:rPr>
        <w:t>Augustine</w:t>
      </w:r>
      <w:r>
        <w:rPr>
          <w:i/>
          <w:iCs/>
        </w:rPr>
        <w:t xml:space="preserve">: </w:t>
      </w:r>
      <w:r w:rsidRPr="00187D7D">
        <w:rPr>
          <w:i/>
          <w:iCs/>
        </w:rPr>
        <w:t>Political Writings</w:t>
      </w:r>
      <w:r>
        <w:rPr>
          <w:iCs/>
        </w:rPr>
        <w:t xml:space="preserve"> (Hackett)</w:t>
      </w:r>
    </w:p>
    <w:p w:rsidR="00187D7D" w:rsidRPr="00187D7D" w:rsidRDefault="00187D7D" w:rsidP="00187D7D">
      <w:pPr>
        <w:autoSpaceDE w:val="0"/>
        <w:autoSpaceDN w:val="0"/>
        <w:adjustRightInd w:val="0"/>
        <w:rPr>
          <w:iCs/>
        </w:rPr>
      </w:pPr>
      <w:r w:rsidRPr="00187D7D">
        <w:rPr>
          <w:i/>
          <w:iCs/>
        </w:rPr>
        <w:t>Luther and Calvin on Secular Authority</w:t>
      </w:r>
      <w:r>
        <w:rPr>
          <w:iCs/>
        </w:rPr>
        <w:t xml:space="preserve"> (Cambridge)</w:t>
      </w:r>
    </w:p>
    <w:p w:rsidR="00187D7D" w:rsidRPr="00187D7D" w:rsidRDefault="00187D7D" w:rsidP="00187D7D">
      <w:pPr>
        <w:autoSpaceDE w:val="0"/>
        <w:autoSpaceDN w:val="0"/>
        <w:adjustRightInd w:val="0"/>
        <w:rPr>
          <w:iCs/>
        </w:rPr>
      </w:pPr>
      <w:r w:rsidRPr="00187D7D">
        <w:rPr>
          <w:i/>
          <w:iCs/>
        </w:rPr>
        <w:t>Vitoria: Political Writings</w:t>
      </w:r>
      <w:r>
        <w:rPr>
          <w:iCs/>
        </w:rPr>
        <w:t xml:space="preserve"> (Cambridge)</w:t>
      </w:r>
    </w:p>
    <w:p w:rsidR="00187D7D" w:rsidRPr="00187D7D" w:rsidRDefault="00187D7D" w:rsidP="00187D7D">
      <w:pPr>
        <w:autoSpaceDE w:val="0"/>
        <w:autoSpaceDN w:val="0"/>
        <w:adjustRightInd w:val="0"/>
        <w:rPr>
          <w:iCs/>
        </w:rPr>
      </w:pPr>
      <w:r w:rsidRPr="00187D7D">
        <w:rPr>
          <w:i/>
          <w:iCs/>
        </w:rPr>
        <w:t xml:space="preserve">Locke: Two Treatises of Government </w:t>
      </w:r>
      <w:r>
        <w:rPr>
          <w:iCs/>
        </w:rPr>
        <w:t>(Cambridge)</w:t>
      </w:r>
    </w:p>
    <w:p w:rsidR="00187D7D" w:rsidRPr="00187D7D" w:rsidRDefault="00187D7D" w:rsidP="00187D7D">
      <w:pPr>
        <w:autoSpaceDE w:val="0"/>
        <w:autoSpaceDN w:val="0"/>
        <w:adjustRightInd w:val="0"/>
        <w:rPr>
          <w:iCs/>
        </w:rPr>
      </w:pPr>
      <w:r w:rsidRPr="00187D7D">
        <w:rPr>
          <w:iCs/>
        </w:rPr>
        <w:t xml:space="preserve">Michael </w:t>
      </w:r>
      <w:proofErr w:type="spellStart"/>
      <w:r w:rsidRPr="00187D7D">
        <w:rPr>
          <w:iCs/>
        </w:rPr>
        <w:t>Walzer</w:t>
      </w:r>
      <w:proofErr w:type="spellEnd"/>
      <w:r w:rsidRPr="00187D7D">
        <w:rPr>
          <w:iCs/>
        </w:rPr>
        <w:t xml:space="preserve">, </w:t>
      </w:r>
      <w:r w:rsidRPr="00187D7D">
        <w:rPr>
          <w:i/>
          <w:iCs/>
        </w:rPr>
        <w:t>Just and Unjust Wars</w:t>
      </w:r>
      <w:r>
        <w:rPr>
          <w:i/>
          <w:iCs/>
        </w:rPr>
        <w:t xml:space="preserve"> </w:t>
      </w:r>
      <w:r w:rsidRPr="00187D7D">
        <w:rPr>
          <w:iCs/>
        </w:rPr>
        <w:t>(</w:t>
      </w:r>
      <w:r>
        <w:rPr>
          <w:iCs/>
        </w:rPr>
        <w:t>Basic Books</w:t>
      </w:r>
      <w:r w:rsidRPr="00187D7D">
        <w:rPr>
          <w:iCs/>
        </w:rPr>
        <w:t xml:space="preserve">) </w:t>
      </w:r>
    </w:p>
    <w:p w:rsidR="00187D7D" w:rsidRDefault="004F6C60" w:rsidP="00187D7D">
      <w:pPr>
        <w:autoSpaceDE w:val="0"/>
        <w:autoSpaceDN w:val="0"/>
        <w:adjustRightInd w:val="0"/>
        <w:rPr>
          <w:iCs/>
        </w:rPr>
      </w:pPr>
      <w:r>
        <w:rPr>
          <w:iCs/>
        </w:rPr>
        <w:t xml:space="preserve">Jeff McMahan, </w:t>
      </w:r>
      <w:r>
        <w:rPr>
          <w:i/>
          <w:iCs/>
        </w:rPr>
        <w:t>Killing in War</w:t>
      </w:r>
      <w:r>
        <w:rPr>
          <w:iCs/>
        </w:rPr>
        <w:t xml:space="preserve"> (Oxford</w:t>
      </w:r>
      <w:r w:rsidR="00187D7D">
        <w:rPr>
          <w:iCs/>
        </w:rPr>
        <w:t>)</w:t>
      </w:r>
      <w:r w:rsidR="00187D7D" w:rsidRPr="00187D7D">
        <w:rPr>
          <w:iCs/>
        </w:rPr>
        <w:t xml:space="preserve"> </w:t>
      </w:r>
    </w:p>
    <w:p w:rsidR="00187D7D" w:rsidRDefault="00187D7D" w:rsidP="00187D7D">
      <w:pPr>
        <w:autoSpaceDE w:val="0"/>
        <w:autoSpaceDN w:val="0"/>
        <w:adjustRightInd w:val="0"/>
        <w:rPr>
          <w:iCs/>
        </w:rPr>
      </w:pPr>
      <w:r>
        <w:rPr>
          <w:iCs/>
        </w:rPr>
        <w:t>* Other course materials will be made available electronically.</w:t>
      </w:r>
    </w:p>
    <w:p w:rsidR="00187D7D" w:rsidRPr="004F6C60" w:rsidRDefault="00187D7D" w:rsidP="00187D7D">
      <w:pPr>
        <w:autoSpaceDE w:val="0"/>
        <w:autoSpaceDN w:val="0"/>
        <w:adjustRightInd w:val="0"/>
        <w:rPr>
          <w:iCs/>
        </w:rPr>
      </w:pPr>
      <w:r>
        <w:rPr>
          <w:iCs/>
        </w:rPr>
        <w:t xml:space="preserve">Recommended: </w:t>
      </w:r>
      <w:proofErr w:type="spellStart"/>
      <w:r>
        <w:rPr>
          <w:iCs/>
        </w:rPr>
        <w:t>Strunk</w:t>
      </w:r>
      <w:proofErr w:type="spellEnd"/>
      <w:r>
        <w:rPr>
          <w:iCs/>
        </w:rPr>
        <w:t xml:space="preserve"> &amp; White, </w:t>
      </w:r>
      <w:proofErr w:type="gramStart"/>
      <w:r>
        <w:rPr>
          <w:i/>
          <w:iCs/>
        </w:rPr>
        <w:t>The</w:t>
      </w:r>
      <w:proofErr w:type="gramEnd"/>
      <w:r>
        <w:rPr>
          <w:i/>
          <w:iCs/>
        </w:rPr>
        <w:t xml:space="preserve"> Elements of Style</w:t>
      </w:r>
      <w:r w:rsidR="004F6C60">
        <w:rPr>
          <w:iCs/>
        </w:rPr>
        <w:t xml:space="preserve"> and Robert McMahon, “Real World Writing”</w:t>
      </w:r>
    </w:p>
    <w:p w:rsidR="00187D7D" w:rsidRDefault="00187D7D" w:rsidP="00187D7D">
      <w:pPr>
        <w:rPr>
          <w:b/>
          <w:smallCaps/>
        </w:rPr>
      </w:pPr>
    </w:p>
    <w:p w:rsidR="00187D7D" w:rsidRPr="0063073C" w:rsidRDefault="00187D7D" w:rsidP="00187D7D">
      <w:pPr>
        <w:suppressAutoHyphens/>
        <w:rPr>
          <w:b/>
          <w:smallCaps/>
          <w:spacing w:val="-2"/>
        </w:rPr>
      </w:pPr>
      <w:r>
        <w:rPr>
          <w:b/>
          <w:smallCaps/>
          <w:spacing w:val="-2"/>
        </w:rPr>
        <w:t>Goals and Objectives</w:t>
      </w:r>
    </w:p>
    <w:p w:rsidR="00187D7D" w:rsidRPr="0063073C" w:rsidRDefault="00187D7D" w:rsidP="007C333A">
      <w:pPr>
        <w:suppressAutoHyphens/>
        <w:rPr>
          <w:spacing w:val="-2"/>
        </w:rPr>
      </w:pPr>
      <w:r>
        <w:rPr>
          <w:spacing w:val="-2"/>
        </w:rPr>
        <w:t>The main goals of this course are to help students</w:t>
      </w:r>
      <w:r w:rsidRPr="0063073C">
        <w:rPr>
          <w:spacing w:val="-2"/>
        </w:rPr>
        <w:t xml:space="preserve"> (1) develop an interest in question</w:t>
      </w:r>
      <w:r>
        <w:rPr>
          <w:spacing w:val="-2"/>
        </w:rPr>
        <w:t xml:space="preserve">ing contemporary warfare from an </w:t>
      </w:r>
      <w:r w:rsidRPr="0063073C">
        <w:rPr>
          <w:spacing w:val="-2"/>
        </w:rPr>
        <w:t xml:space="preserve">ethical point of view, (2) learn how to engage in </w:t>
      </w:r>
      <w:r>
        <w:rPr>
          <w:spacing w:val="-2"/>
        </w:rPr>
        <w:t>political</w:t>
      </w:r>
      <w:r w:rsidRPr="0063073C">
        <w:rPr>
          <w:spacing w:val="-2"/>
        </w:rPr>
        <w:t xml:space="preserve"> analysis in a way that is philosophically sophisticated, not facile or ideological, (3) acquire a basic knowledge of how key writers of the past contributed to the tradition of </w:t>
      </w:r>
      <w:r w:rsidR="00E646E7">
        <w:rPr>
          <w:spacing w:val="-2"/>
        </w:rPr>
        <w:t>just war</w:t>
      </w:r>
      <w:r w:rsidRPr="0063073C">
        <w:rPr>
          <w:spacing w:val="-2"/>
        </w:rPr>
        <w:t xml:space="preserve"> thinking and (4) </w:t>
      </w:r>
      <w:r w:rsidR="004F6C60">
        <w:rPr>
          <w:spacing w:val="-2"/>
        </w:rPr>
        <w:t xml:space="preserve">come to appreciate </w:t>
      </w:r>
      <w:r w:rsidRPr="0063073C">
        <w:rPr>
          <w:spacing w:val="-2"/>
        </w:rPr>
        <w:t xml:space="preserve">how the study of great texts can help </w:t>
      </w:r>
      <w:r w:rsidR="005B26CA">
        <w:rPr>
          <w:spacing w:val="-2"/>
        </w:rPr>
        <w:t>us to put contemporary events into</w:t>
      </w:r>
      <w:r w:rsidRPr="0063073C">
        <w:rPr>
          <w:spacing w:val="-2"/>
        </w:rPr>
        <w:t xml:space="preserve"> perspective and teach us how to engage them philosophically</w:t>
      </w:r>
      <w:r>
        <w:rPr>
          <w:spacing w:val="-2"/>
        </w:rPr>
        <w:t xml:space="preserve"> as citizens</w:t>
      </w:r>
      <w:r w:rsidRPr="0063073C">
        <w:rPr>
          <w:spacing w:val="-2"/>
        </w:rPr>
        <w:t>.</w:t>
      </w:r>
      <w:r>
        <w:rPr>
          <w:spacing w:val="-2"/>
        </w:rPr>
        <w:t xml:space="preserve">  More specifically, students will learn</w:t>
      </w:r>
      <w:r w:rsidRPr="0063073C">
        <w:rPr>
          <w:spacing w:val="-2"/>
        </w:rPr>
        <w:t xml:space="preserve"> how six d</w:t>
      </w:r>
      <w:r w:rsidR="005B26CA">
        <w:rPr>
          <w:spacing w:val="-2"/>
        </w:rPr>
        <w:t xml:space="preserve">ifferent seminal writers in the </w:t>
      </w:r>
      <w:r w:rsidR="00E646E7">
        <w:rPr>
          <w:spacing w:val="-2"/>
        </w:rPr>
        <w:t>just war</w:t>
      </w:r>
      <w:r w:rsidR="005B26CA">
        <w:rPr>
          <w:spacing w:val="-2"/>
        </w:rPr>
        <w:t xml:space="preserve"> tradition</w:t>
      </w:r>
      <w:r w:rsidRPr="0063073C">
        <w:rPr>
          <w:spacing w:val="-2"/>
        </w:rPr>
        <w:t xml:space="preserve"> </w:t>
      </w:r>
      <w:r>
        <w:rPr>
          <w:spacing w:val="-2"/>
        </w:rPr>
        <w:t>(</w:t>
      </w:r>
      <w:r w:rsidRPr="0063073C">
        <w:rPr>
          <w:spacing w:val="-2"/>
        </w:rPr>
        <w:t>Augustine, Aquinas, Luther, Vitoria, Grotius, and Locke</w:t>
      </w:r>
      <w:r>
        <w:rPr>
          <w:spacing w:val="-2"/>
        </w:rPr>
        <w:t>)</w:t>
      </w:r>
      <w:r w:rsidRPr="0063073C">
        <w:rPr>
          <w:spacing w:val="-2"/>
        </w:rPr>
        <w:t xml:space="preserve"> advanced our thinking </w:t>
      </w:r>
      <w:r>
        <w:rPr>
          <w:spacing w:val="-2"/>
        </w:rPr>
        <w:t>about the ethics of war</w:t>
      </w:r>
      <w:r w:rsidR="005B26CA">
        <w:rPr>
          <w:spacing w:val="-2"/>
        </w:rPr>
        <w:t xml:space="preserve">.  Students will also </w:t>
      </w:r>
      <w:r>
        <w:rPr>
          <w:spacing w:val="-2"/>
        </w:rPr>
        <w:t>d</w:t>
      </w:r>
      <w:r w:rsidRPr="0063073C">
        <w:rPr>
          <w:spacing w:val="-2"/>
        </w:rPr>
        <w:t xml:space="preserve">evelop </w:t>
      </w:r>
      <w:r>
        <w:rPr>
          <w:spacing w:val="-2"/>
        </w:rPr>
        <w:t>their own schematic map</w:t>
      </w:r>
      <w:r w:rsidRPr="0063073C">
        <w:rPr>
          <w:spacing w:val="-2"/>
        </w:rPr>
        <w:t xml:space="preserve"> of the major topics of </w:t>
      </w:r>
      <w:r w:rsidR="00E646E7">
        <w:rPr>
          <w:spacing w:val="-2"/>
        </w:rPr>
        <w:t>just war</w:t>
      </w:r>
      <w:r w:rsidRPr="0063073C">
        <w:rPr>
          <w:spacing w:val="-2"/>
        </w:rPr>
        <w:t xml:space="preserve"> thinking</w:t>
      </w:r>
      <w:r w:rsidR="005B26CA">
        <w:rPr>
          <w:spacing w:val="-2"/>
        </w:rPr>
        <w:t>,</w:t>
      </w:r>
      <w:r>
        <w:rPr>
          <w:spacing w:val="-2"/>
        </w:rPr>
        <w:t xml:space="preserve"> b</w:t>
      </w:r>
      <w:r w:rsidRPr="0063073C">
        <w:rPr>
          <w:spacing w:val="-2"/>
        </w:rPr>
        <w:t xml:space="preserve">e able to subject current </w:t>
      </w:r>
      <w:r w:rsidRPr="0063073C">
        <w:rPr>
          <w:spacing w:val="-2"/>
        </w:rPr>
        <w:lastRenderedPageBreak/>
        <w:t>c</w:t>
      </w:r>
      <w:r>
        <w:rPr>
          <w:spacing w:val="-2"/>
        </w:rPr>
        <w:t xml:space="preserve">onflicts to a </w:t>
      </w:r>
      <w:r w:rsidR="00E646E7">
        <w:rPr>
          <w:spacing w:val="-2"/>
        </w:rPr>
        <w:t>just war</w:t>
      </w:r>
      <w:r>
        <w:rPr>
          <w:spacing w:val="-2"/>
        </w:rPr>
        <w:t xml:space="preserve"> ana</w:t>
      </w:r>
      <w:r w:rsidR="004F6C60">
        <w:rPr>
          <w:spacing w:val="-2"/>
        </w:rPr>
        <w:t>lysis,</w:t>
      </w:r>
      <w:r>
        <w:rPr>
          <w:spacing w:val="-2"/>
        </w:rPr>
        <w:t xml:space="preserve"> and b</w:t>
      </w:r>
      <w:r w:rsidRPr="0063073C">
        <w:rPr>
          <w:spacing w:val="-2"/>
        </w:rPr>
        <w:t>e able to engage in constructive conversation with diverse kinds of people about the intersection of war and ethics.</w:t>
      </w:r>
      <w:r>
        <w:rPr>
          <w:spacing w:val="-2"/>
        </w:rPr>
        <w:t xml:space="preserve">  </w:t>
      </w:r>
    </w:p>
    <w:p w:rsidR="00002A51" w:rsidRDefault="00002A51" w:rsidP="00002A51">
      <w:pPr>
        <w:rPr>
          <w:b/>
          <w:smallCaps/>
        </w:rPr>
      </w:pPr>
    </w:p>
    <w:p w:rsidR="00002A51" w:rsidRPr="00BD606B" w:rsidRDefault="00002A51" w:rsidP="00002A51">
      <w:pPr>
        <w:rPr>
          <w:smallCaps/>
        </w:rPr>
      </w:pPr>
      <w:r w:rsidRPr="00BD606B">
        <w:rPr>
          <w:b/>
          <w:smallCaps/>
        </w:rPr>
        <w:t>Course Overview</w:t>
      </w:r>
    </w:p>
    <w:p w:rsidR="00002A51" w:rsidRPr="00715DD3" w:rsidRDefault="00002A51" w:rsidP="00002A51">
      <w:pPr>
        <w:suppressAutoHyphens/>
        <w:rPr>
          <w:spacing w:val="-2"/>
        </w:rPr>
      </w:pPr>
      <w:r>
        <w:rPr>
          <w:spacing w:val="-2"/>
        </w:rPr>
        <w:t xml:space="preserve">The course begins with an introductory lecture that defines the just war tradition in relation to realism, pacifism and contemporary just war theory.  We turn then to a six week long, in-depth study of the just war tradition, focusing on the authors and texts that have contributed most to the shape of just war thinking today.  After we have gained a sense of the origins and historical developments of the tradition, we turn to some contemporary texts of just war theory, Michael </w:t>
      </w:r>
      <w:proofErr w:type="spellStart"/>
      <w:r>
        <w:rPr>
          <w:spacing w:val="-2"/>
        </w:rPr>
        <w:t>Walzer’s</w:t>
      </w:r>
      <w:proofErr w:type="spellEnd"/>
      <w:r>
        <w:rPr>
          <w:spacing w:val="-2"/>
        </w:rPr>
        <w:t xml:space="preserve"> monumental </w:t>
      </w:r>
      <w:r>
        <w:rPr>
          <w:i/>
          <w:spacing w:val="-2"/>
        </w:rPr>
        <w:t>Just and Unjust Wars</w:t>
      </w:r>
      <w:r>
        <w:rPr>
          <w:spacing w:val="-2"/>
        </w:rPr>
        <w:t xml:space="preserve"> (1977); and Jeff McMahan’s more recent </w:t>
      </w:r>
      <w:r>
        <w:rPr>
          <w:i/>
          <w:spacing w:val="-2"/>
        </w:rPr>
        <w:t xml:space="preserve">Killing in war </w:t>
      </w:r>
      <w:r>
        <w:rPr>
          <w:spacing w:val="-2"/>
        </w:rPr>
        <w:t xml:space="preserve">(2009).  The class concludes with an in-depth consideration of two theological perspectives that have most threatened to eclipse the just war tradition among Christians today: Christian realism and Christian pacifism. </w:t>
      </w:r>
    </w:p>
    <w:p w:rsidR="00187D7D" w:rsidRPr="00BD606B" w:rsidRDefault="00187D7D" w:rsidP="00187D7D"/>
    <w:p w:rsidR="00187D7D" w:rsidRPr="00BD606B" w:rsidRDefault="00187D7D" w:rsidP="00187D7D">
      <w:pPr>
        <w:rPr>
          <w:b/>
          <w:bCs/>
          <w:smallCaps/>
        </w:rPr>
      </w:pPr>
      <w:r>
        <w:rPr>
          <w:b/>
          <w:bCs/>
          <w:smallCaps/>
        </w:rPr>
        <w:t>Grading Policy</w:t>
      </w:r>
    </w:p>
    <w:p w:rsidR="00187D7D" w:rsidRPr="00BD606B" w:rsidRDefault="00187D7D" w:rsidP="00187D7D">
      <w:r w:rsidRPr="00BD606B">
        <w:t xml:space="preserve">The course will be reading-intensive and managed like a seminar.  Thus students must not only read the assignments for each class session but </w:t>
      </w:r>
      <w:r>
        <w:t xml:space="preserve">also </w:t>
      </w:r>
      <w:r w:rsidRPr="00BD606B">
        <w:t>come prepared to discuss these assignments in detail.  In order to encourage good reading habits from the start, quizzes will be administered at the beginning of each class and will constitute a significant part of the course grade.  The final grade for the course will be composed of the following elements.</w:t>
      </w:r>
    </w:p>
    <w:p w:rsidR="00187D7D" w:rsidRPr="00BD606B" w:rsidRDefault="00187D7D" w:rsidP="00187D7D"/>
    <w:p w:rsidR="00187D7D" w:rsidRPr="00BD606B" w:rsidRDefault="00187D7D" w:rsidP="00187D7D">
      <w:proofErr w:type="gramStart"/>
      <w:r w:rsidRPr="00BD606B">
        <w:rPr>
          <w:b/>
          <w:i/>
        </w:rPr>
        <w:t>Attendance</w:t>
      </w:r>
      <w:r w:rsidRPr="00BD606B">
        <w:rPr>
          <w:b/>
        </w:rPr>
        <w:t>.</w:t>
      </w:r>
      <w:proofErr w:type="gramEnd"/>
      <w:r w:rsidRPr="00BD606B">
        <w:rPr>
          <w:b/>
        </w:rPr>
        <w:t xml:space="preserve">  </w:t>
      </w:r>
      <w:r w:rsidRPr="00BD606B">
        <w:t xml:space="preserve">As the fruits of this course come largely by way of classroom conversation, attendance is required.  I do not distinguish between “excused” and “unexcused” absences, so there is no need to tell me why you were absent or to worry about a doctor’s note.  </w:t>
      </w:r>
      <w:r w:rsidR="005B26CA">
        <w:t xml:space="preserve">Students who miss more than </w:t>
      </w:r>
      <w:r w:rsidR="005B26CA">
        <w:rPr>
          <w:spacing w:val="-2"/>
          <w:u w:val="single"/>
        </w:rPr>
        <w:t>three</w:t>
      </w:r>
      <w:r>
        <w:rPr>
          <w:spacing w:val="-2"/>
        </w:rPr>
        <w:t xml:space="preserve"> </w:t>
      </w:r>
      <w:r w:rsidR="005B26CA">
        <w:rPr>
          <w:spacing w:val="-2"/>
        </w:rPr>
        <w:t>class sessions</w:t>
      </w:r>
      <w:r>
        <w:rPr>
          <w:spacing w:val="-2"/>
        </w:rPr>
        <w:t xml:space="preserve"> </w:t>
      </w:r>
      <w:r w:rsidR="00002A51">
        <w:rPr>
          <w:spacing w:val="-2"/>
        </w:rPr>
        <w:t>will receive a lower grade</w:t>
      </w:r>
      <w:r>
        <w:rPr>
          <w:spacing w:val="-2"/>
        </w:rPr>
        <w:t>.</w:t>
      </w:r>
      <w:r w:rsidRPr="00BD606B">
        <w:t xml:space="preserve"> </w:t>
      </w:r>
      <w:r>
        <w:t xml:space="preserve"> </w:t>
      </w:r>
      <w:r w:rsidRPr="00BD606B">
        <w:rPr>
          <w:u w:val="single"/>
        </w:rPr>
        <w:t>Leaving early or arriving late</w:t>
      </w:r>
      <w:r w:rsidRPr="00BD606B">
        <w:t xml:space="preserve"> will </w:t>
      </w:r>
      <w:r>
        <w:t>count as one-half absence.</w:t>
      </w:r>
    </w:p>
    <w:p w:rsidR="00187D7D" w:rsidRPr="00BD606B" w:rsidRDefault="00187D7D" w:rsidP="00187D7D"/>
    <w:p w:rsidR="00187D7D" w:rsidRPr="00BD606B" w:rsidRDefault="00187D7D" w:rsidP="00187D7D">
      <w:proofErr w:type="gramStart"/>
      <w:r w:rsidRPr="00BD606B">
        <w:rPr>
          <w:b/>
          <w:i/>
        </w:rPr>
        <w:t>Classroom Participation</w:t>
      </w:r>
      <w:r w:rsidRPr="00BD606B">
        <w:rPr>
          <w:b/>
        </w:rPr>
        <w:t>.</w:t>
      </w:r>
      <w:proofErr w:type="gramEnd"/>
      <w:r w:rsidRPr="00BD606B">
        <w:t xml:space="preserve">  The quality of your participation is important both for your grade, and for the success of the course.  </w:t>
      </w:r>
      <w:r>
        <w:t xml:space="preserve">The participation grade will reflect the frequency with which you </w:t>
      </w:r>
      <w:r w:rsidRPr="00BD606B">
        <w:t>volunteer pertinent contributions to the discussion</w:t>
      </w:r>
      <w:r>
        <w:t>.</w:t>
      </w:r>
      <w:r w:rsidRPr="00BD606B">
        <w:t xml:space="preserve"> </w:t>
      </w:r>
      <w:r>
        <w:t xml:space="preserve"> If you have not read the texts</w:t>
      </w:r>
      <w:r w:rsidRPr="00BD606B">
        <w:t xml:space="preserve"> or have not read them with sufficient care to make informed comments, your participation grade will reflect this</w:t>
      </w:r>
      <w:r>
        <w:t xml:space="preserve"> too</w:t>
      </w:r>
      <w:r w:rsidRPr="00BD606B">
        <w:t xml:space="preserve">.  Since attendance is a precondition of participation, </w:t>
      </w:r>
      <w:r>
        <w:t>poor</w:t>
      </w:r>
      <w:r w:rsidRPr="00BD606B">
        <w:t xml:space="preserve"> attendance will af</w:t>
      </w:r>
      <w:r>
        <w:t xml:space="preserve">fect your participation score. </w:t>
      </w:r>
    </w:p>
    <w:p w:rsidR="00187D7D" w:rsidRPr="00BD606B" w:rsidRDefault="00187D7D" w:rsidP="00187D7D">
      <w:r w:rsidRPr="00BD606B">
        <w:t xml:space="preserve">  </w:t>
      </w:r>
    </w:p>
    <w:p w:rsidR="00187D7D" w:rsidRDefault="00187D7D" w:rsidP="00187D7D">
      <w:proofErr w:type="gramStart"/>
      <w:r w:rsidRPr="00BD606B">
        <w:rPr>
          <w:b/>
          <w:i/>
        </w:rPr>
        <w:t>Quizzes.</w:t>
      </w:r>
      <w:proofErr w:type="gramEnd"/>
      <w:r w:rsidRPr="00BD606B">
        <w:rPr>
          <w:b/>
          <w:i/>
        </w:rPr>
        <w:t xml:space="preserve"> </w:t>
      </w:r>
      <w:r w:rsidRPr="00BD606B">
        <w:t xml:space="preserve">Quizzes on the assigned reading material will be administered regularly.  These typically take the form of multiple-choice questions, but other types of quizzes </w:t>
      </w:r>
      <w:r w:rsidR="005B26CA">
        <w:t>may</w:t>
      </w:r>
      <w:r w:rsidRPr="00BD606B">
        <w:t xml:space="preserve"> also be administered.  </w:t>
      </w:r>
      <w:r>
        <w:t>My q</w:t>
      </w:r>
      <w:r w:rsidRPr="00BD606B">
        <w:t xml:space="preserve">uizzes present no difficulty to the student who has read the assignment for the day with care; they are designed simply to ensure your disciplined preparation.   </w:t>
      </w:r>
    </w:p>
    <w:p w:rsidR="00002A51" w:rsidRDefault="00002A51" w:rsidP="00187D7D">
      <w:pPr>
        <w:rPr>
          <w:b/>
          <w:i/>
        </w:rPr>
      </w:pPr>
    </w:p>
    <w:p w:rsidR="00187D7D" w:rsidRDefault="00187D7D" w:rsidP="00187D7D">
      <w:proofErr w:type="gramStart"/>
      <w:r>
        <w:rPr>
          <w:b/>
          <w:i/>
        </w:rPr>
        <w:t>Papers.</w:t>
      </w:r>
      <w:proofErr w:type="gramEnd"/>
      <w:r>
        <w:t xml:space="preserve">  </w:t>
      </w:r>
      <w:r w:rsidR="00002A51">
        <w:t>There will be two papers (5-7 pages each).  The first will compare two canonical just war writers.  The second will analyze a contemporary conflict using just war categories</w:t>
      </w:r>
      <w:r>
        <w:t>.</w:t>
      </w:r>
    </w:p>
    <w:p w:rsidR="00187D7D" w:rsidRDefault="00187D7D" w:rsidP="00187D7D"/>
    <w:p w:rsidR="00187D7D" w:rsidRPr="0066126C" w:rsidRDefault="00187D7D" w:rsidP="00187D7D">
      <w:proofErr w:type="gramStart"/>
      <w:r w:rsidRPr="00BD606B">
        <w:rPr>
          <w:b/>
          <w:i/>
        </w:rPr>
        <w:t>Exams</w:t>
      </w:r>
      <w:r w:rsidRPr="00BD606B">
        <w:rPr>
          <w:i/>
        </w:rPr>
        <w:t>.</w:t>
      </w:r>
      <w:proofErr w:type="gramEnd"/>
      <w:r w:rsidRPr="00BD606B">
        <w:t xml:space="preserve">  There will be two exams for this course.  A</w:t>
      </w:r>
      <w:r>
        <w:t>n in-class mid</w:t>
      </w:r>
      <w:r w:rsidRPr="00BD606B">
        <w:t xml:space="preserve">term exam will cover material from the first half of the semester and will constitute </w:t>
      </w:r>
      <w:r w:rsidR="00002A51">
        <w:t>20</w:t>
      </w:r>
      <w:r w:rsidRPr="00BD606B">
        <w:t xml:space="preserve">% of your final grade.  A </w:t>
      </w:r>
      <w:r>
        <w:t xml:space="preserve">cumulative final exam </w:t>
      </w:r>
      <w:r w:rsidR="00002A51">
        <w:t xml:space="preserve">worth 25% </w:t>
      </w:r>
      <w:r w:rsidRPr="00BD606B">
        <w:t xml:space="preserve">will </w:t>
      </w:r>
      <w:r>
        <w:t xml:space="preserve">test your recall of objective knowledge from the course as well as your ability to </w:t>
      </w:r>
      <w:r w:rsidR="005B26CA">
        <w:t>synthesize and interpret the tradition as a whole</w:t>
      </w:r>
      <w:r>
        <w:t>.</w:t>
      </w:r>
    </w:p>
    <w:p w:rsidR="00187D7D" w:rsidRDefault="00187D7D" w:rsidP="00187D7D">
      <w:pPr>
        <w:rPr>
          <w:color w:val="000000"/>
        </w:rPr>
      </w:pPr>
    </w:p>
    <w:p w:rsidR="00187D7D" w:rsidRPr="00715DD3" w:rsidRDefault="00187D7D" w:rsidP="00187D7D">
      <w:pPr>
        <w:ind w:firstLine="720"/>
        <w:rPr>
          <w:b/>
        </w:rPr>
      </w:pPr>
      <w:r w:rsidRPr="00715DD3">
        <w:rPr>
          <w:b/>
        </w:rPr>
        <w:t>Grade Scale</w:t>
      </w:r>
    </w:p>
    <w:p w:rsidR="00187D7D" w:rsidRPr="00BD606B" w:rsidRDefault="00187D7D" w:rsidP="00187D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pPr>
      <w:r w:rsidRPr="00BD606B">
        <w:tab/>
        <w:t>100 - 90% = A</w:t>
      </w:r>
      <w:r w:rsidRPr="00BD606B">
        <w:tab/>
      </w:r>
      <w:r>
        <w:tab/>
        <w:t>79 - 77</w:t>
      </w:r>
      <w:r w:rsidRPr="00BD606B">
        <w:t>% = C+</w:t>
      </w:r>
      <w:r w:rsidRPr="00BD606B">
        <w:tab/>
        <w:t xml:space="preserve"> </w:t>
      </w:r>
      <w:r>
        <w:tab/>
      </w:r>
      <w:r w:rsidRPr="00BD606B">
        <w:t>59 - 0% = F</w:t>
      </w:r>
    </w:p>
    <w:p w:rsidR="00187D7D" w:rsidRPr="00BD606B" w:rsidRDefault="00187D7D" w:rsidP="00187D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pPr>
      <w:r>
        <w:tab/>
        <w:t xml:space="preserve"> 89 - 87% = B+</w:t>
      </w:r>
      <w:r>
        <w:tab/>
        <w:t>76</w:t>
      </w:r>
      <w:r w:rsidRPr="00BD606B">
        <w:t xml:space="preserve"> - 70% = C</w:t>
      </w:r>
    </w:p>
    <w:p w:rsidR="00187D7D" w:rsidRPr="00BD606B" w:rsidRDefault="00187D7D" w:rsidP="00187D7D">
      <w:pPr>
        <w:pStyle w:val="WPDefaults"/>
        <w:tabs>
          <w:tab w:val="right" w:pos="9360"/>
        </w:tabs>
        <w:rPr>
          <w:szCs w:val="24"/>
        </w:rPr>
      </w:pPr>
      <w:r>
        <w:rPr>
          <w:szCs w:val="24"/>
        </w:rPr>
        <w:tab/>
        <w:t xml:space="preserve"> 86</w:t>
      </w:r>
      <w:r w:rsidRPr="00BD606B">
        <w:rPr>
          <w:szCs w:val="24"/>
        </w:rPr>
        <w:t xml:space="preserve"> - 80% = B</w:t>
      </w:r>
      <w:r w:rsidRPr="00BD606B">
        <w:rPr>
          <w:szCs w:val="24"/>
        </w:rPr>
        <w:tab/>
      </w:r>
      <w:r w:rsidRPr="00BD606B">
        <w:rPr>
          <w:szCs w:val="24"/>
        </w:rPr>
        <w:tab/>
        <w:t>69 - 60% = D</w:t>
      </w:r>
    </w:p>
    <w:p w:rsidR="00187D7D" w:rsidRPr="00BD606B" w:rsidRDefault="00187D7D" w:rsidP="00187D7D">
      <w:pPr>
        <w:pStyle w:val="WPDefaults"/>
        <w:tabs>
          <w:tab w:val="right" w:pos="9360"/>
        </w:tabs>
        <w:rPr>
          <w:szCs w:val="24"/>
        </w:rPr>
      </w:pPr>
    </w:p>
    <w:p w:rsidR="00187D7D" w:rsidRPr="00715DD3" w:rsidRDefault="00187D7D" w:rsidP="00187D7D">
      <w:pPr>
        <w:pStyle w:val="WPDefaults"/>
        <w:tabs>
          <w:tab w:val="left" w:leader="dot" w:pos="-1440"/>
          <w:tab w:val="right" w:pos="9360"/>
        </w:tabs>
        <w:rPr>
          <w:szCs w:val="24"/>
        </w:rPr>
      </w:pPr>
      <w:r w:rsidRPr="00BD606B">
        <w:rPr>
          <w:b/>
          <w:szCs w:val="24"/>
        </w:rPr>
        <w:tab/>
      </w:r>
      <w:r w:rsidR="00461643">
        <w:rPr>
          <w:szCs w:val="24"/>
        </w:rPr>
        <w:t>Attendance &amp; Participation</w:t>
      </w:r>
      <w:r w:rsidR="00461643">
        <w:rPr>
          <w:szCs w:val="24"/>
        </w:rPr>
        <w:tab/>
      </w:r>
      <w:r w:rsidR="00461643">
        <w:rPr>
          <w:szCs w:val="24"/>
        </w:rPr>
        <w:tab/>
      </w:r>
      <w:r w:rsidR="00461643">
        <w:rPr>
          <w:szCs w:val="24"/>
        </w:rPr>
        <w:tab/>
        <w:t>10</w:t>
      </w:r>
      <w:r w:rsidRPr="00715DD3">
        <w:rPr>
          <w:szCs w:val="24"/>
        </w:rPr>
        <w:t>%</w:t>
      </w:r>
    </w:p>
    <w:p w:rsidR="00187D7D" w:rsidRPr="00715DD3" w:rsidRDefault="00187D7D" w:rsidP="00187D7D">
      <w:pPr>
        <w:pStyle w:val="WPDefaults"/>
        <w:tabs>
          <w:tab w:val="right" w:pos="9360"/>
        </w:tabs>
        <w:rPr>
          <w:szCs w:val="24"/>
        </w:rPr>
      </w:pPr>
      <w:r w:rsidRPr="00715DD3">
        <w:rPr>
          <w:szCs w:val="24"/>
        </w:rPr>
        <w:tab/>
        <w:t>Quizzes</w:t>
      </w:r>
      <w:r w:rsidRPr="00715DD3">
        <w:rPr>
          <w:szCs w:val="24"/>
        </w:rPr>
        <w:tab/>
      </w:r>
      <w:r w:rsidRPr="00715DD3">
        <w:rPr>
          <w:szCs w:val="24"/>
        </w:rPr>
        <w:tab/>
      </w:r>
      <w:r w:rsidRPr="00715DD3">
        <w:rPr>
          <w:szCs w:val="24"/>
        </w:rPr>
        <w:tab/>
      </w:r>
      <w:r w:rsidRPr="00715DD3">
        <w:rPr>
          <w:szCs w:val="24"/>
        </w:rPr>
        <w:tab/>
      </w:r>
      <w:r w:rsidRPr="00715DD3">
        <w:rPr>
          <w:szCs w:val="24"/>
        </w:rPr>
        <w:tab/>
      </w:r>
      <w:r w:rsidR="00461643">
        <w:rPr>
          <w:szCs w:val="24"/>
        </w:rPr>
        <w:t>15%</w:t>
      </w:r>
    </w:p>
    <w:p w:rsidR="00187D7D" w:rsidRPr="00715DD3" w:rsidRDefault="00A25C65" w:rsidP="00187D7D">
      <w:pPr>
        <w:pStyle w:val="WPDefaults"/>
        <w:tabs>
          <w:tab w:val="right" w:pos="9360"/>
        </w:tabs>
        <w:rPr>
          <w:szCs w:val="24"/>
        </w:rPr>
      </w:pPr>
      <w:r>
        <w:rPr>
          <w:szCs w:val="24"/>
        </w:rPr>
        <w:tab/>
      </w:r>
      <w:r w:rsidR="00461643">
        <w:rPr>
          <w:szCs w:val="24"/>
        </w:rPr>
        <w:t>Paper 1</w:t>
      </w:r>
      <w:r>
        <w:rPr>
          <w:szCs w:val="24"/>
        </w:rPr>
        <w:tab/>
      </w:r>
      <w:r>
        <w:rPr>
          <w:szCs w:val="24"/>
        </w:rPr>
        <w:tab/>
      </w:r>
      <w:r>
        <w:rPr>
          <w:szCs w:val="24"/>
        </w:rPr>
        <w:tab/>
      </w:r>
      <w:r w:rsidR="00187D7D" w:rsidRPr="00715DD3">
        <w:rPr>
          <w:szCs w:val="24"/>
        </w:rPr>
        <w:tab/>
      </w:r>
      <w:r w:rsidR="00187D7D">
        <w:rPr>
          <w:szCs w:val="24"/>
        </w:rPr>
        <w:tab/>
      </w:r>
      <w:r w:rsidR="00187D7D" w:rsidRPr="00715DD3">
        <w:rPr>
          <w:szCs w:val="24"/>
        </w:rPr>
        <w:t>15%</w:t>
      </w:r>
    </w:p>
    <w:p w:rsidR="00187D7D" w:rsidRPr="00715DD3" w:rsidRDefault="00187D7D" w:rsidP="00187D7D">
      <w:pPr>
        <w:pStyle w:val="WPDefaults"/>
        <w:tabs>
          <w:tab w:val="right" w:pos="9360"/>
        </w:tabs>
        <w:rPr>
          <w:szCs w:val="24"/>
        </w:rPr>
      </w:pPr>
      <w:r w:rsidRPr="00715DD3">
        <w:rPr>
          <w:szCs w:val="24"/>
        </w:rPr>
        <w:tab/>
        <w:t>Mid</w:t>
      </w:r>
      <w:r w:rsidR="00461643">
        <w:rPr>
          <w:szCs w:val="24"/>
        </w:rPr>
        <w:t>term</w:t>
      </w:r>
      <w:r w:rsidR="00461643">
        <w:rPr>
          <w:szCs w:val="24"/>
        </w:rPr>
        <w:tab/>
      </w:r>
      <w:r w:rsidR="00461643">
        <w:rPr>
          <w:szCs w:val="24"/>
        </w:rPr>
        <w:tab/>
      </w:r>
      <w:r w:rsidR="00461643">
        <w:rPr>
          <w:szCs w:val="24"/>
        </w:rPr>
        <w:tab/>
      </w:r>
      <w:r w:rsidR="00461643">
        <w:rPr>
          <w:szCs w:val="24"/>
        </w:rPr>
        <w:tab/>
      </w:r>
      <w:r w:rsidR="00461643">
        <w:rPr>
          <w:szCs w:val="24"/>
        </w:rPr>
        <w:tab/>
        <w:t>20</w:t>
      </w:r>
      <w:r w:rsidRPr="00715DD3">
        <w:rPr>
          <w:szCs w:val="24"/>
        </w:rPr>
        <w:t>%</w:t>
      </w:r>
    </w:p>
    <w:p w:rsidR="00187D7D" w:rsidRPr="00715DD3" w:rsidRDefault="00187D7D" w:rsidP="00187D7D">
      <w:pPr>
        <w:pStyle w:val="WPDefaults"/>
        <w:tabs>
          <w:tab w:val="right" w:pos="9360"/>
        </w:tabs>
        <w:rPr>
          <w:szCs w:val="24"/>
        </w:rPr>
      </w:pPr>
      <w:r w:rsidRPr="00715DD3">
        <w:rPr>
          <w:szCs w:val="24"/>
        </w:rPr>
        <w:tab/>
      </w:r>
      <w:r w:rsidR="00461643">
        <w:rPr>
          <w:szCs w:val="24"/>
        </w:rPr>
        <w:t>Paper 2</w:t>
      </w:r>
      <w:r w:rsidRPr="00715DD3">
        <w:rPr>
          <w:szCs w:val="24"/>
        </w:rPr>
        <w:tab/>
      </w:r>
      <w:r w:rsidRPr="00715DD3">
        <w:rPr>
          <w:szCs w:val="24"/>
        </w:rPr>
        <w:tab/>
      </w:r>
      <w:r w:rsidRPr="00715DD3">
        <w:rPr>
          <w:szCs w:val="24"/>
        </w:rPr>
        <w:tab/>
      </w:r>
      <w:r w:rsidRPr="00715DD3">
        <w:rPr>
          <w:szCs w:val="24"/>
        </w:rPr>
        <w:tab/>
      </w:r>
      <w:r w:rsidRPr="00715DD3">
        <w:rPr>
          <w:szCs w:val="24"/>
        </w:rPr>
        <w:tab/>
      </w:r>
      <w:r w:rsidR="00461643">
        <w:rPr>
          <w:szCs w:val="24"/>
        </w:rPr>
        <w:t>15</w:t>
      </w:r>
      <w:r w:rsidRPr="00715DD3">
        <w:rPr>
          <w:szCs w:val="24"/>
        </w:rPr>
        <w:t>%</w:t>
      </w:r>
      <w:r w:rsidR="005526AB">
        <w:rPr>
          <w:szCs w:val="24"/>
        </w:rPr>
        <w:t xml:space="preserve"> </w:t>
      </w:r>
    </w:p>
    <w:p w:rsidR="00187D7D" w:rsidRPr="00715DD3" w:rsidRDefault="00461643" w:rsidP="00187D7D">
      <w:pPr>
        <w:pStyle w:val="WPDefaults"/>
        <w:tabs>
          <w:tab w:val="right" w:pos="9360"/>
        </w:tabs>
        <w:rPr>
          <w:szCs w:val="24"/>
        </w:rPr>
      </w:pPr>
      <w:r>
        <w:rPr>
          <w:szCs w:val="24"/>
        </w:rPr>
        <w:tab/>
        <w:t>Final Exam</w:t>
      </w:r>
      <w:r>
        <w:rPr>
          <w:szCs w:val="24"/>
        </w:rPr>
        <w:tab/>
      </w:r>
      <w:r>
        <w:rPr>
          <w:szCs w:val="24"/>
        </w:rPr>
        <w:tab/>
      </w:r>
      <w:r>
        <w:rPr>
          <w:szCs w:val="24"/>
        </w:rPr>
        <w:tab/>
      </w:r>
      <w:r>
        <w:rPr>
          <w:szCs w:val="24"/>
        </w:rPr>
        <w:tab/>
      </w:r>
      <w:r>
        <w:rPr>
          <w:szCs w:val="24"/>
        </w:rPr>
        <w:tab/>
        <w:t>25</w:t>
      </w:r>
      <w:r w:rsidR="00187D7D" w:rsidRPr="00715DD3">
        <w:rPr>
          <w:szCs w:val="24"/>
        </w:rPr>
        <w:t>%</w:t>
      </w:r>
      <w:r w:rsidR="005526AB">
        <w:rPr>
          <w:szCs w:val="24"/>
        </w:rPr>
        <w:t xml:space="preserve"> </w:t>
      </w:r>
    </w:p>
    <w:p w:rsidR="004F2DDE" w:rsidRDefault="004F2DDE"/>
    <w:p w:rsidR="00187D7D" w:rsidRDefault="00187D7D" w:rsidP="00187D7D">
      <w:pPr>
        <w:rPr>
          <w:sz w:val="20"/>
          <w:szCs w:val="20"/>
        </w:rPr>
      </w:pPr>
      <w:r w:rsidRPr="006E149C">
        <w:rPr>
          <w:b/>
          <w:smallCaps/>
          <w:sz w:val="20"/>
          <w:szCs w:val="20"/>
        </w:rPr>
        <w:t xml:space="preserve">Honor policy </w:t>
      </w:r>
    </w:p>
    <w:p w:rsidR="00187D7D" w:rsidRPr="006E149C" w:rsidRDefault="00187D7D" w:rsidP="00187D7D">
      <w:pPr>
        <w:rPr>
          <w:sz w:val="20"/>
          <w:szCs w:val="20"/>
        </w:rPr>
      </w:pPr>
      <w:r w:rsidRPr="006E149C">
        <w:rPr>
          <w:sz w:val="20"/>
          <w:szCs w:val="20"/>
        </w:rPr>
        <w:t xml:space="preserve">Any act of academic dishonesty, on </w:t>
      </w:r>
      <w:r w:rsidRPr="00715DD3">
        <w:rPr>
          <w:i/>
          <w:sz w:val="20"/>
          <w:szCs w:val="20"/>
        </w:rPr>
        <w:t>any</w:t>
      </w:r>
      <w:r w:rsidRPr="006E149C">
        <w:rPr>
          <w:sz w:val="20"/>
          <w:szCs w:val="20"/>
        </w:rPr>
        <w:t xml:space="preserve"> assignment </w:t>
      </w:r>
      <w:r>
        <w:rPr>
          <w:sz w:val="20"/>
          <w:szCs w:val="20"/>
        </w:rPr>
        <w:t>may</w:t>
      </w:r>
      <w:r w:rsidRPr="006E149C">
        <w:rPr>
          <w:sz w:val="20"/>
          <w:szCs w:val="20"/>
        </w:rPr>
        <w:t xml:space="preserve"> result in a grade of zero for the entire course. Integrity, honesty, and relying on your own abilities are some of the most important lessons you’ll learn in college and carry with you into the “real” world.  Remember: each written assignment for the course is designed to stretch your abilities.  </w:t>
      </w:r>
    </w:p>
    <w:p w:rsidR="00187D7D" w:rsidRPr="006E149C" w:rsidRDefault="00187D7D" w:rsidP="00187D7D">
      <w:pPr>
        <w:rPr>
          <w:sz w:val="20"/>
          <w:szCs w:val="20"/>
        </w:rPr>
      </w:pPr>
    </w:p>
    <w:p w:rsidR="00187D7D" w:rsidRDefault="00187D7D" w:rsidP="00187D7D">
      <w:pPr>
        <w:rPr>
          <w:b/>
          <w:smallCaps/>
        </w:rPr>
      </w:pPr>
    </w:p>
    <w:p w:rsidR="00187D7D" w:rsidRPr="00BD606B" w:rsidRDefault="00187D7D" w:rsidP="00187D7D">
      <w:pPr>
        <w:rPr>
          <w:b/>
          <w:smallCaps/>
        </w:rPr>
      </w:pPr>
      <w:r>
        <w:rPr>
          <w:b/>
          <w:smallCaps/>
        </w:rPr>
        <w:t>Class Schedule</w:t>
      </w:r>
    </w:p>
    <w:p w:rsidR="00187D7D" w:rsidRPr="00BD606B" w:rsidRDefault="00187D7D" w:rsidP="00187D7D"/>
    <w:p w:rsidR="006516B0" w:rsidRPr="00187D7D" w:rsidRDefault="006516B0" w:rsidP="006516B0">
      <w:pPr>
        <w:ind w:left="1440" w:hanging="1440"/>
        <w:rPr>
          <w:i/>
        </w:rPr>
      </w:pPr>
      <w:r>
        <w:t>T 1/15</w:t>
      </w:r>
      <w:r w:rsidRPr="006516B0">
        <w:t xml:space="preserve"> </w:t>
      </w:r>
      <w:r>
        <w:t xml:space="preserve">Class Introduction: </w:t>
      </w:r>
      <w:r>
        <w:rPr>
          <w:i/>
        </w:rPr>
        <w:t xml:space="preserve">Ad </w:t>
      </w:r>
      <w:proofErr w:type="spellStart"/>
      <w:r>
        <w:rPr>
          <w:i/>
        </w:rPr>
        <w:t>Fontes</w:t>
      </w:r>
      <w:proofErr w:type="spellEnd"/>
      <w:r>
        <w:rPr>
          <w:i/>
        </w:rPr>
        <w:t>!</w:t>
      </w:r>
    </w:p>
    <w:p w:rsidR="006516B0" w:rsidRDefault="006516B0" w:rsidP="006516B0">
      <w:pPr>
        <w:ind w:left="720" w:firstLine="720"/>
        <w:rPr>
          <w:b/>
        </w:rPr>
      </w:pPr>
    </w:p>
    <w:p w:rsidR="006516B0" w:rsidRPr="00BD606B" w:rsidRDefault="006516B0" w:rsidP="007C333A">
      <w:pPr>
        <w:rPr>
          <w:b/>
        </w:rPr>
      </w:pPr>
      <w:r>
        <w:rPr>
          <w:b/>
        </w:rPr>
        <w:t xml:space="preserve">I. </w:t>
      </w:r>
      <w:r w:rsidRPr="00BD606B">
        <w:rPr>
          <w:b/>
        </w:rPr>
        <w:t>Recovering the Tradition</w:t>
      </w:r>
    </w:p>
    <w:p w:rsidR="006516B0" w:rsidRDefault="006516B0" w:rsidP="006516B0">
      <w:proofErr w:type="spellStart"/>
      <w:proofErr w:type="gramStart"/>
      <w:r>
        <w:t>Th</w:t>
      </w:r>
      <w:proofErr w:type="spellEnd"/>
      <w:r>
        <w:t xml:space="preserve"> 1/17</w:t>
      </w:r>
      <w:r w:rsidR="00BC50E4">
        <w:t>,</w:t>
      </w:r>
      <w:r w:rsidRPr="006516B0">
        <w:t xml:space="preserve"> </w:t>
      </w:r>
      <w:r w:rsidRPr="00BD606B">
        <w:t>Augustine</w:t>
      </w:r>
      <w:r>
        <w:t xml:space="preserve">, </w:t>
      </w:r>
      <w:r w:rsidRPr="005B525B">
        <w:t>Letters 138 and 189; Against the Manichaean XXII.73-9</w:t>
      </w:r>
      <w:r w:rsidR="007C333A">
        <w:t>; e</w:t>
      </w:r>
      <w:r>
        <w:t xml:space="preserve">xcerpts from </w:t>
      </w:r>
      <w:r>
        <w:rPr>
          <w:i/>
        </w:rPr>
        <w:t>City of God</w:t>
      </w:r>
      <w:r>
        <w:t xml:space="preserve"> and </w:t>
      </w:r>
      <w:r>
        <w:rPr>
          <w:i/>
        </w:rPr>
        <w:t>On Free Choice</w:t>
      </w:r>
      <w:r>
        <w:t>.</w:t>
      </w:r>
      <w:proofErr w:type="gramEnd"/>
      <w:r>
        <w:t xml:space="preserve">  </w:t>
      </w:r>
    </w:p>
    <w:p w:rsidR="006516B0" w:rsidRDefault="006516B0" w:rsidP="006516B0">
      <w:r>
        <w:t>T 1/22</w:t>
      </w:r>
      <w:r w:rsidR="00BC50E4">
        <w:t>,</w:t>
      </w:r>
      <w:r w:rsidR="007C333A" w:rsidRPr="007C333A">
        <w:t xml:space="preserve"> </w:t>
      </w:r>
      <w:r w:rsidR="007C333A">
        <w:t xml:space="preserve">Aquinas, </w:t>
      </w:r>
      <w:r w:rsidR="007C333A" w:rsidRPr="005B525B">
        <w:rPr>
          <w:i/>
        </w:rPr>
        <w:t xml:space="preserve">Summa </w:t>
      </w:r>
      <w:proofErr w:type="spellStart"/>
      <w:r w:rsidR="007C333A" w:rsidRPr="005B525B">
        <w:rPr>
          <w:i/>
        </w:rPr>
        <w:t>theologiae</w:t>
      </w:r>
      <w:proofErr w:type="spellEnd"/>
      <w:r w:rsidR="007C333A">
        <w:t xml:space="preserve">, </w:t>
      </w:r>
      <w:proofErr w:type="spellStart"/>
      <w:r w:rsidR="007C333A">
        <w:t>Secunda</w:t>
      </w:r>
      <w:proofErr w:type="spellEnd"/>
      <w:r w:rsidR="007C333A">
        <w:t xml:space="preserve"> </w:t>
      </w:r>
      <w:proofErr w:type="spellStart"/>
      <w:r w:rsidR="007C333A">
        <w:t>secundae</w:t>
      </w:r>
      <w:proofErr w:type="spellEnd"/>
      <w:r w:rsidR="007C333A">
        <w:t>, Question 40, Art. 1-4</w:t>
      </w:r>
    </w:p>
    <w:p w:rsidR="006516B0" w:rsidRDefault="006516B0" w:rsidP="006516B0">
      <w:proofErr w:type="spellStart"/>
      <w:r>
        <w:t>Th</w:t>
      </w:r>
      <w:proofErr w:type="spellEnd"/>
      <w:r>
        <w:t xml:space="preserve"> 1/24</w:t>
      </w:r>
      <w:r w:rsidR="00BC50E4">
        <w:t>,</w:t>
      </w:r>
      <w:r>
        <w:t xml:space="preserve"> </w:t>
      </w:r>
      <w:r w:rsidR="007C333A">
        <w:t xml:space="preserve">Luther, </w:t>
      </w:r>
      <w:r w:rsidR="007C333A" w:rsidRPr="007C333A">
        <w:rPr>
          <w:i/>
        </w:rPr>
        <w:t>Whether Soldiers Too Can be Saved</w:t>
      </w:r>
      <w:r w:rsidR="007C333A">
        <w:rPr>
          <w:i/>
        </w:rPr>
        <w:t xml:space="preserve">; On War </w:t>
      </w:r>
      <w:proofErr w:type="gramStart"/>
      <w:r w:rsidR="007C333A">
        <w:rPr>
          <w:i/>
        </w:rPr>
        <w:t>Against</w:t>
      </w:r>
      <w:proofErr w:type="gramEnd"/>
      <w:r w:rsidR="007C333A">
        <w:rPr>
          <w:i/>
        </w:rPr>
        <w:t xml:space="preserve"> the Turk</w:t>
      </w:r>
    </w:p>
    <w:p w:rsidR="006516B0" w:rsidRPr="00187D7D" w:rsidRDefault="006516B0" w:rsidP="006516B0">
      <w:pPr>
        <w:ind w:left="1440" w:hanging="1440"/>
      </w:pPr>
      <w:r>
        <w:t>T 1/29</w:t>
      </w:r>
      <w:r w:rsidR="00BC50E4">
        <w:t>,</w:t>
      </w:r>
      <w:r>
        <w:t xml:space="preserve"> Luther, </w:t>
      </w:r>
      <w:r>
        <w:rPr>
          <w:i/>
        </w:rPr>
        <w:t xml:space="preserve">On Secular </w:t>
      </w:r>
      <w:r w:rsidRPr="00187D7D">
        <w:rPr>
          <w:i/>
        </w:rPr>
        <w:t>Authorit</w:t>
      </w:r>
      <w:r w:rsidR="007C333A">
        <w:rPr>
          <w:i/>
        </w:rPr>
        <w:t>y</w:t>
      </w:r>
    </w:p>
    <w:p w:rsidR="00BC50E4" w:rsidRDefault="006516B0" w:rsidP="006516B0">
      <w:pPr>
        <w:rPr>
          <w:i/>
        </w:rPr>
      </w:pPr>
      <w:proofErr w:type="spellStart"/>
      <w:r>
        <w:t>Th</w:t>
      </w:r>
      <w:proofErr w:type="spellEnd"/>
      <w:r>
        <w:t xml:space="preserve"> 1/31</w:t>
      </w:r>
      <w:r w:rsidR="00BC50E4">
        <w:t>,</w:t>
      </w:r>
      <w:r w:rsidR="00BC50E4" w:rsidRPr="00BC50E4">
        <w:t xml:space="preserve"> </w:t>
      </w:r>
      <w:r w:rsidR="00BC50E4">
        <w:t xml:space="preserve">Vitoria, </w:t>
      </w:r>
      <w:r w:rsidR="00BC50E4">
        <w:rPr>
          <w:i/>
        </w:rPr>
        <w:t xml:space="preserve">On the American Indians; </w:t>
      </w:r>
    </w:p>
    <w:p w:rsidR="006516B0" w:rsidRPr="00BC50E4" w:rsidRDefault="006516B0" w:rsidP="006516B0">
      <w:pPr>
        <w:rPr>
          <w:i/>
        </w:rPr>
      </w:pPr>
      <w:r>
        <w:t>T 2/5</w:t>
      </w:r>
      <w:r w:rsidR="00BC50E4">
        <w:t xml:space="preserve">, Vitoria, </w:t>
      </w:r>
      <w:r w:rsidR="00BC50E4">
        <w:rPr>
          <w:i/>
        </w:rPr>
        <w:t>On the American Indians;</w:t>
      </w:r>
    </w:p>
    <w:p w:rsidR="006516B0" w:rsidRPr="00BC50E4" w:rsidRDefault="006516B0" w:rsidP="006516B0">
      <w:pPr>
        <w:rPr>
          <w:i/>
        </w:rPr>
      </w:pPr>
      <w:proofErr w:type="spellStart"/>
      <w:r>
        <w:t>Th</w:t>
      </w:r>
      <w:proofErr w:type="spellEnd"/>
      <w:r>
        <w:t xml:space="preserve"> 2/7</w:t>
      </w:r>
      <w:r w:rsidR="00BC50E4">
        <w:t>,</w:t>
      </w:r>
      <w:r>
        <w:t xml:space="preserve"> </w:t>
      </w:r>
      <w:r w:rsidR="00BC50E4">
        <w:t xml:space="preserve">Vitoria, </w:t>
      </w:r>
      <w:r w:rsidR="00BC50E4">
        <w:rPr>
          <w:i/>
        </w:rPr>
        <w:t>On the Law of War</w:t>
      </w:r>
    </w:p>
    <w:p w:rsidR="006516B0" w:rsidRPr="00BC50E4" w:rsidRDefault="006516B0" w:rsidP="006516B0">
      <w:pPr>
        <w:rPr>
          <w:i/>
        </w:rPr>
      </w:pPr>
      <w:r>
        <w:t>T 2/12</w:t>
      </w:r>
      <w:r w:rsidR="00BC50E4">
        <w:t xml:space="preserve">, Vitoria, </w:t>
      </w:r>
      <w:r w:rsidR="00BC50E4">
        <w:rPr>
          <w:i/>
        </w:rPr>
        <w:t>On the Law of War</w:t>
      </w:r>
    </w:p>
    <w:p w:rsidR="006516B0" w:rsidRDefault="006516B0" w:rsidP="006516B0">
      <w:proofErr w:type="spellStart"/>
      <w:r>
        <w:t>Th</w:t>
      </w:r>
      <w:proofErr w:type="spellEnd"/>
      <w:r>
        <w:t xml:space="preserve"> 2/14</w:t>
      </w:r>
      <w:r w:rsidR="00BC50E4">
        <w:t xml:space="preserve">, Grotius, </w:t>
      </w:r>
      <w:r w:rsidR="00BC50E4" w:rsidRPr="005B525B">
        <w:rPr>
          <w:i/>
        </w:rPr>
        <w:t xml:space="preserve">De Jure Belli ac </w:t>
      </w:r>
      <w:proofErr w:type="spellStart"/>
      <w:r w:rsidR="00BC50E4" w:rsidRPr="005B525B">
        <w:rPr>
          <w:i/>
        </w:rPr>
        <w:t>Pacis</w:t>
      </w:r>
      <w:proofErr w:type="spellEnd"/>
      <w:r w:rsidR="00BC50E4">
        <w:t xml:space="preserve"> (excerpts)</w:t>
      </w:r>
    </w:p>
    <w:p w:rsidR="006516B0" w:rsidRDefault="006516B0" w:rsidP="006516B0">
      <w:r>
        <w:t>T 2/19</w:t>
      </w:r>
      <w:r w:rsidR="00BC50E4">
        <w:t xml:space="preserve">, Grotius, </w:t>
      </w:r>
      <w:r w:rsidR="00BC50E4" w:rsidRPr="005B525B">
        <w:rPr>
          <w:i/>
        </w:rPr>
        <w:t xml:space="preserve">De Jure Belli ac </w:t>
      </w:r>
      <w:proofErr w:type="spellStart"/>
      <w:r w:rsidR="00BC50E4" w:rsidRPr="005B525B">
        <w:rPr>
          <w:i/>
        </w:rPr>
        <w:t>Pacis</w:t>
      </w:r>
      <w:proofErr w:type="spellEnd"/>
      <w:r w:rsidR="00BC50E4">
        <w:t xml:space="preserve"> (excerpts)</w:t>
      </w:r>
    </w:p>
    <w:p w:rsidR="006516B0" w:rsidRDefault="006516B0" w:rsidP="006516B0">
      <w:proofErr w:type="spellStart"/>
      <w:r>
        <w:t>Th</w:t>
      </w:r>
      <w:proofErr w:type="spellEnd"/>
      <w:r>
        <w:t xml:space="preserve"> 2/21</w:t>
      </w:r>
      <w:r w:rsidR="00BC50E4">
        <w:t xml:space="preserve">, Locke, </w:t>
      </w:r>
      <w:r w:rsidR="00BC50E4">
        <w:rPr>
          <w:i/>
        </w:rPr>
        <w:t>Second Treatise</w:t>
      </w:r>
      <w:r w:rsidR="00BC50E4">
        <w:t xml:space="preserve"> (excerpts)</w:t>
      </w:r>
    </w:p>
    <w:p w:rsidR="006516B0" w:rsidRDefault="006516B0" w:rsidP="006516B0">
      <w:r>
        <w:t>T 2/26</w:t>
      </w:r>
      <w:r w:rsidR="00BC50E4">
        <w:t xml:space="preserve">, Locke, </w:t>
      </w:r>
      <w:r w:rsidR="00BC50E4">
        <w:rPr>
          <w:i/>
        </w:rPr>
        <w:t>Second Treatise</w:t>
      </w:r>
      <w:r w:rsidR="00BC50E4">
        <w:t xml:space="preserve"> (excerpts)</w:t>
      </w:r>
    </w:p>
    <w:p w:rsidR="006516B0" w:rsidRDefault="006516B0" w:rsidP="006516B0">
      <w:proofErr w:type="spellStart"/>
      <w:r>
        <w:t>Th</w:t>
      </w:r>
      <w:proofErr w:type="spellEnd"/>
      <w:r>
        <w:t xml:space="preserve"> 2/28</w:t>
      </w:r>
      <w:r w:rsidR="00BC50E4">
        <w:t xml:space="preserve">, International Law (Murray Forsyth, “The Tradition of International Law,” in Terry </w:t>
      </w:r>
      <w:proofErr w:type="spellStart"/>
      <w:r w:rsidR="00BC50E4">
        <w:t>Nardin</w:t>
      </w:r>
      <w:proofErr w:type="spellEnd"/>
      <w:r w:rsidR="00BC50E4">
        <w:t xml:space="preserve"> and David </w:t>
      </w:r>
      <w:proofErr w:type="spellStart"/>
      <w:r w:rsidR="00BC50E4">
        <w:t>Mapel</w:t>
      </w:r>
      <w:proofErr w:type="spellEnd"/>
      <w:r w:rsidR="00BC50E4">
        <w:t xml:space="preserve">, eds., </w:t>
      </w:r>
      <w:r w:rsidR="00BC50E4">
        <w:rPr>
          <w:i/>
        </w:rPr>
        <w:t xml:space="preserve">Traditions in International </w:t>
      </w:r>
      <w:r w:rsidR="00BC50E4" w:rsidRPr="000D753D">
        <w:rPr>
          <w:i/>
        </w:rPr>
        <w:t>Relations</w:t>
      </w:r>
      <w:r w:rsidR="00BC50E4">
        <w:t xml:space="preserve">.  William V. </w:t>
      </w:r>
      <w:proofErr w:type="spellStart"/>
      <w:r w:rsidR="00BC50E4">
        <w:t>O’Brian,“The</w:t>
      </w:r>
      <w:proofErr w:type="spellEnd"/>
      <w:r w:rsidR="00BC50E4">
        <w:t xml:space="preserve"> International Law of War as Related to the Just War </w:t>
      </w:r>
      <w:proofErr w:type="spellStart"/>
      <w:r w:rsidR="00BC50E4">
        <w:t>Tradition,”in</w:t>
      </w:r>
      <w:proofErr w:type="spellEnd"/>
      <w:r w:rsidR="00BC50E4">
        <w:t xml:space="preserve"> John </w:t>
      </w:r>
      <w:proofErr w:type="spellStart"/>
      <w:r w:rsidR="00BC50E4">
        <w:t>Kelsay</w:t>
      </w:r>
      <w:proofErr w:type="spellEnd"/>
      <w:r w:rsidR="00BC50E4">
        <w:t xml:space="preserve"> and James Turner Johnson, eds., </w:t>
      </w:r>
      <w:r w:rsidR="00BC50E4">
        <w:rPr>
          <w:i/>
        </w:rPr>
        <w:t>Just War and Jihad</w:t>
      </w:r>
      <w:r w:rsidR="00BC50E4">
        <w:t>. )</w:t>
      </w:r>
    </w:p>
    <w:p w:rsidR="006516B0" w:rsidRDefault="006516B0" w:rsidP="006516B0">
      <w:r>
        <w:t xml:space="preserve">T 3/5 </w:t>
      </w:r>
      <w:r w:rsidR="00BC50E4">
        <w:t>Midterm Exam</w:t>
      </w:r>
    </w:p>
    <w:p w:rsidR="0019587F" w:rsidRDefault="0019587F" w:rsidP="006516B0">
      <w:proofErr w:type="spellStart"/>
      <w:r>
        <w:t>Th</w:t>
      </w:r>
      <w:proofErr w:type="spellEnd"/>
      <w:r>
        <w:t xml:space="preserve"> 3/7, Paper 1 due</w:t>
      </w:r>
    </w:p>
    <w:p w:rsidR="007C333A" w:rsidRDefault="007C333A" w:rsidP="007C333A">
      <w:pPr>
        <w:ind w:left="720" w:firstLine="720"/>
        <w:rPr>
          <w:b/>
        </w:rPr>
      </w:pPr>
    </w:p>
    <w:p w:rsidR="006516B0" w:rsidRDefault="007C333A" w:rsidP="007C333A">
      <w:r>
        <w:rPr>
          <w:b/>
        </w:rPr>
        <w:t xml:space="preserve">II. Contemporary Just </w:t>
      </w:r>
      <w:r w:rsidRPr="00BD606B">
        <w:rPr>
          <w:b/>
        </w:rPr>
        <w:t>War Theory</w:t>
      </w:r>
    </w:p>
    <w:p w:rsidR="006516B0" w:rsidRDefault="006516B0" w:rsidP="006516B0">
      <w:r>
        <w:t>T 3/19</w:t>
      </w:r>
      <w:r w:rsidR="00BC50E4">
        <w:t xml:space="preserve">, </w:t>
      </w:r>
      <w:proofErr w:type="spellStart"/>
      <w:r w:rsidR="00BC50E4">
        <w:t>Walzer</w:t>
      </w:r>
      <w:proofErr w:type="spellEnd"/>
      <w:r w:rsidR="00BC50E4">
        <w:t xml:space="preserve">, </w:t>
      </w:r>
      <w:r w:rsidR="00BC50E4">
        <w:rPr>
          <w:i/>
        </w:rPr>
        <w:t>Just and Unjust Wars</w:t>
      </w:r>
    </w:p>
    <w:p w:rsidR="00BC50E4" w:rsidRDefault="006516B0" w:rsidP="00BC50E4">
      <w:proofErr w:type="spellStart"/>
      <w:r>
        <w:lastRenderedPageBreak/>
        <w:t>Th</w:t>
      </w:r>
      <w:proofErr w:type="spellEnd"/>
      <w:r>
        <w:t xml:space="preserve"> 3/21</w:t>
      </w:r>
      <w:r w:rsidR="00BC50E4">
        <w:t xml:space="preserve">, </w:t>
      </w:r>
      <w:proofErr w:type="spellStart"/>
      <w:r w:rsidR="00BC50E4">
        <w:t>Walzer</w:t>
      </w:r>
      <w:proofErr w:type="spellEnd"/>
      <w:r w:rsidR="00BC50E4">
        <w:t xml:space="preserve">, </w:t>
      </w:r>
      <w:r w:rsidR="00BC50E4">
        <w:rPr>
          <w:i/>
        </w:rPr>
        <w:t>Just and Unjust Wars</w:t>
      </w:r>
    </w:p>
    <w:p w:rsidR="00BC50E4" w:rsidRDefault="006516B0" w:rsidP="00BC50E4">
      <w:r>
        <w:t>T 3/</w:t>
      </w:r>
      <w:proofErr w:type="gramStart"/>
      <w:r>
        <w:t xml:space="preserve">26 </w:t>
      </w:r>
      <w:r w:rsidR="00BC50E4">
        <w:t>,</w:t>
      </w:r>
      <w:proofErr w:type="gramEnd"/>
      <w:r w:rsidR="00BC50E4">
        <w:t xml:space="preserve"> </w:t>
      </w:r>
      <w:proofErr w:type="spellStart"/>
      <w:r w:rsidR="00BC50E4">
        <w:t>Walzer</w:t>
      </w:r>
      <w:proofErr w:type="spellEnd"/>
      <w:r w:rsidR="00BC50E4">
        <w:t xml:space="preserve">, </w:t>
      </w:r>
      <w:r w:rsidR="00BC50E4">
        <w:rPr>
          <w:i/>
        </w:rPr>
        <w:t>Just and Unjust Wars</w:t>
      </w:r>
    </w:p>
    <w:p w:rsidR="00BC50E4" w:rsidRDefault="006516B0" w:rsidP="00BC50E4">
      <w:proofErr w:type="spellStart"/>
      <w:r>
        <w:t>Th</w:t>
      </w:r>
      <w:proofErr w:type="spellEnd"/>
      <w:r>
        <w:t xml:space="preserve"> 3/28</w:t>
      </w:r>
      <w:r w:rsidR="00BC50E4">
        <w:t xml:space="preserve">, </w:t>
      </w:r>
      <w:proofErr w:type="spellStart"/>
      <w:r w:rsidR="00BC50E4">
        <w:t>Walzer</w:t>
      </w:r>
      <w:proofErr w:type="spellEnd"/>
      <w:r w:rsidR="00BC50E4">
        <w:t xml:space="preserve">, </w:t>
      </w:r>
      <w:r w:rsidR="00BC50E4">
        <w:rPr>
          <w:i/>
        </w:rPr>
        <w:t>Just and Unjust Wars</w:t>
      </w:r>
    </w:p>
    <w:p w:rsidR="00BC50E4" w:rsidRDefault="006516B0" w:rsidP="00BC50E4">
      <w:r>
        <w:t>T 4/</w:t>
      </w:r>
      <w:proofErr w:type="gramStart"/>
      <w:r>
        <w:t>2</w:t>
      </w:r>
      <w:r w:rsidR="007C333A">
        <w:t xml:space="preserve"> </w:t>
      </w:r>
      <w:r w:rsidR="00BC50E4">
        <w:t>,</w:t>
      </w:r>
      <w:proofErr w:type="gramEnd"/>
      <w:r w:rsidR="00BC50E4">
        <w:t xml:space="preserve"> </w:t>
      </w:r>
      <w:proofErr w:type="spellStart"/>
      <w:r w:rsidR="00BC50E4">
        <w:t>Walzer</w:t>
      </w:r>
      <w:proofErr w:type="spellEnd"/>
      <w:r w:rsidR="00BC50E4">
        <w:t xml:space="preserve">, </w:t>
      </w:r>
      <w:r w:rsidR="00BC50E4">
        <w:rPr>
          <w:i/>
        </w:rPr>
        <w:t>Just and Unjust Wars</w:t>
      </w:r>
    </w:p>
    <w:p w:rsidR="006516B0" w:rsidRDefault="006516B0" w:rsidP="006516B0">
      <w:proofErr w:type="spellStart"/>
      <w:r>
        <w:t>Th</w:t>
      </w:r>
      <w:proofErr w:type="spellEnd"/>
      <w:r>
        <w:t xml:space="preserve"> 4/4</w:t>
      </w:r>
      <w:r w:rsidR="00BC50E4">
        <w:t>,</w:t>
      </w:r>
      <w:r w:rsidR="007C333A" w:rsidRPr="007C333A">
        <w:t xml:space="preserve"> </w:t>
      </w:r>
      <w:proofErr w:type="spellStart"/>
      <w:r w:rsidR="0019587F">
        <w:t>Walzer</w:t>
      </w:r>
      <w:proofErr w:type="spellEnd"/>
      <w:r w:rsidR="0019587F">
        <w:t xml:space="preserve">, </w:t>
      </w:r>
      <w:r w:rsidR="0019587F" w:rsidRPr="0019587F">
        <w:rPr>
          <w:i/>
        </w:rPr>
        <w:t>Just and Unjust Wars</w:t>
      </w:r>
      <w:r w:rsidR="0019587F">
        <w:t>; Paper 2 due</w:t>
      </w:r>
    </w:p>
    <w:p w:rsidR="0019587F" w:rsidRPr="00BC50E4" w:rsidRDefault="0019587F" w:rsidP="006516B0"/>
    <w:p w:rsidR="006516B0" w:rsidRDefault="006516B0" w:rsidP="006516B0">
      <w:r>
        <w:t>T 4/9</w:t>
      </w:r>
      <w:r w:rsidR="00BC50E4">
        <w:t>,</w:t>
      </w:r>
      <w:r w:rsidR="00BC50E4" w:rsidRPr="007C333A">
        <w:t xml:space="preserve"> </w:t>
      </w:r>
      <w:r w:rsidR="00BC50E4">
        <w:t xml:space="preserve">Jeff McMahan, </w:t>
      </w:r>
      <w:r w:rsidR="00BC50E4" w:rsidRPr="00BC50E4">
        <w:rPr>
          <w:i/>
        </w:rPr>
        <w:t>Killing in War</w:t>
      </w:r>
    </w:p>
    <w:p w:rsidR="006516B0" w:rsidRDefault="006516B0" w:rsidP="006516B0">
      <w:proofErr w:type="spellStart"/>
      <w:r>
        <w:t>Th</w:t>
      </w:r>
      <w:proofErr w:type="spellEnd"/>
      <w:r>
        <w:t xml:space="preserve"> 4/11</w:t>
      </w:r>
      <w:r w:rsidR="00BC50E4">
        <w:t>,</w:t>
      </w:r>
      <w:r w:rsidR="00BC50E4" w:rsidRPr="007C333A">
        <w:t xml:space="preserve"> </w:t>
      </w:r>
      <w:r w:rsidR="00BC50E4">
        <w:t xml:space="preserve">Jeff McMahan, </w:t>
      </w:r>
      <w:r w:rsidR="00BC50E4" w:rsidRPr="00BC50E4">
        <w:rPr>
          <w:i/>
        </w:rPr>
        <w:t>Killing in War</w:t>
      </w:r>
    </w:p>
    <w:p w:rsidR="006516B0" w:rsidRDefault="006516B0" w:rsidP="006516B0">
      <w:r>
        <w:t>T 4/16</w:t>
      </w:r>
      <w:r w:rsidR="00BC50E4">
        <w:t>,</w:t>
      </w:r>
      <w:r w:rsidR="00BC50E4" w:rsidRPr="007C333A">
        <w:t xml:space="preserve"> </w:t>
      </w:r>
      <w:r w:rsidR="00BC50E4">
        <w:t xml:space="preserve">Jeff McMahan, </w:t>
      </w:r>
      <w:r w:rsidR="00BC50E4" w:rsidRPr="00BC50E4">
        <w:rPr>
          <w:i/>
        </w:rPr>
        <w:t>Killing in War</w:t>
      </w:r>
    </w:p>
    <w:p w:rsidR="006516B0" w:rsidRDefault="006516B0" w:rsidP="006516B0">
      <w:r>
        <w:t>T 4/23</w:t>
      </w:r>
      <w:r w:rsidR="00BC50E4">
        <w:t>,</w:t>
      </w:r>
      <w:r w:rsidR="00BC50E4" w:rsidRPr="007C333A">
        <w:t xml:space="preserve"> </w:t>
      </w:r>
      <w:r w:rsidR="00BC50E4">
        <w:t xml:space="preserve">Jeff McMahan, </w:t>
      </w:r>
      <w:r w:rsidR="00BC50E4" w:rsidRPr="00BC50E4">
        <w:rPr>
          <w:i/>
        </w:rPr>
        <w:t>Killing in War</w:t>
      </w:r>
    </w:p>
    <w:p w:rsidR="006516B0" w:rsidRDefault="006516B0" w:rsidP="006516B0">
      <w:proofErr w:type="spellStart"/>
      <w:r>
        <w:t>Th</w:t>
      </w:r>
      <w:proofErr w:type="spellEnd"/>
      <w:r>
        <w:t xml:space="preserve"> 4/25</w:t>
      </w:r>
      <w:r w:rsidR="00BC50E4">
        <w:t>,</w:t>
      </w:r>
      <w:r w:rsidR="00BC50E4" w:rsidRPr="007C333A">
        <w:t xml:space="preserve"> </w:t>
      </w:r>
      <w:r w:rsidR="00BC50E4">
        <w:t xml:space="preserve">Jeff McMahan, </w:t>
      </w:r>
      <w:r w:rsidR="00BC50E4" w:rsidRPr="00BC50E4">
        <w:rPr>
          <w:i/>
        </w:rPr>
        <w:t>Killing in War</w:t>
      </w:r>
    </w:p>
    <w:p w:rsidR="006516B0" w:rsidRDefault="006516B0" w:rsidP="006516B0">
      <w:r>
        <w:t>T 4/30</w:t>
      </w:r>
      <w:r w:rsidR="0019587F">
        <w:t>,</w:t>
      </w:r>
      <w:r w:rsidR="0019587F" w:rsidRPr="007C333A">
        <w:t xml:space="preserve"> </w:t>
      </w:r>
      <w:r w:rsidR="0019587F">
        <w:t xml:space="preserve">Jeff McMahan, </w:t>
      </w:r>
      <w:r w:rsidR="0019587F" w:rsidRPr="00BC50E4">
        <w:rPr>
          <w:i/>
        </w:rPr>
        <w:t>Killing in War</w:t>
      </w:r>
    </w:p>
    <w:p w:rsidR="007C333A" w:rsidRDefault="007C333A" w:rsidP="006516B0"/>
    <w:p w:rsidR="006516B0" w:rsidRDefault="006516B0" w:rsidP="006516B0">
      <w:r>
        <w:rPr>
          <w:b/>
        </w:rPr>
        <w:t>III. Avoiding Two Temptations: Christian Realism &amp; Christian Pacifism</w:t>
      </w:r>
    </w:p>
    <w:p w:rsidR="006516B0" w:rsidRDefault="006516B0" w:rsidP="006516B0">
      <w:proofErr w:type="spellStart"/>
      <w:r>
        <w:t>Th</w:t>
      </w:r>
      <w:proofErr w:type="spellEnd"/>
      <w:r>
        <w:t xml:space="preserve"> 5/2 Reinhold </w:t>
      </w:r>
      <w:proofErr w:type="spellStart"/>
      <w:r>
        <w:t>Neibuhr</w:t>
      </w:r>
      <w:proofErr w:type="spellEnd"/>
      <w:r>
        <w:t xml:space="preserve">, Why the Christian Church is Not Pacifist; John Howard Yoder, “Reinhold Niebuhr and Christian Pacifism” </w:t>
      </w:r>
      <w:r w:rsidRPr="00747B9B">
        <w:rPr>
          <w:i/>
        </w:rPr>
        <w:t>MQR</w:t>
      </w:r>
      <w:r>
        <w:t xml:space="preserve"> (1955).</w:t>
      </w:r>
    </w:p>
    <w:p w:rsidR="00187D7D" w:rsidRDefault="00187D7D"/>
    <w:p w:rsidR="007C333A" w:rsidRDefault="007C333A">
      <w:r>
        <w:t xml:space="preserve">Final Exam: </w:t>
      </w:r>
      <w:r w:rsidRPr="007C333A">
        <w:t>Friday, May 10, 9:00 -11:00 a.m.</w:t>
      </w:r>
    </w:p>
    <w:sectPr w:rsidR="007C333A" w:rsidSect="004F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pyrus">
    <w:altName w:val="Viner Hand ITC"/>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DDB"/>
    <w:multiLevelType w:val="hybridMultilevel"/>
    <w:tmpl w:val="BFB885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7D"/>
    <w:rsid w:val="00002A51"/>
    <w:rsid w:val="00002F26"/>
    <w:rsid w:val="000552DF"/>
    <w:rsid w:val="000D753D"/>
    <w:rsid w:val="00105519"/>
    <w:rsid w:val="001220AC"/>
    <w:rsid w:val="00187D7D"/>
    <w:rsid w:val="0019587F"/>
    <w:rsid w:val="002774ED"/>
    <w:rsid w:val="002A78C5"/>
    <w:rsid w:val="003961AB"/>
    <w:rsid w:val="00461643"/>
    <w:rsid w:val="004F2DDE"/>
    <w:rsid w:val="004F6C60"/>
    <w:rsid w:val="005526AB"/>
    <w:rsid w:val="005B26CA"/>
    <w:rsid w:val="005B7D87"/>
    <w:rsid w:val="005D7D7E"/>
    <w:rsid w:val="006376F9"/>
    <w:rsid w:val="006516B0"/>
    <w:rsid w:val="00727082"/>
    <w:rsid w:val="007C333A"/>
    <w:rsid w:val="009D312D"/>
    <w:rsid w:val="009D38C2"/>
    <w:rsid w:val="00A25C65"/>
    <w:rsid w:val="00BC50E4"/>
    <w:rsid w:val="00C82F59"/>
    <w:rsid w:val="00CC1DAA"/>
    <w:rsid w:val="00DB51AC"/>
    <w:rsid w:val="00DD42A2"/>
    <w:rsid w:val="00E53866"/>
    <w:rsid w:val="00E646E7"/>
    <w:rsid w:val="00EB0D18"/>
    <w:rsid w:val="00EC0741"/>
    <w:rsid w:val="00EF7CCF"/>
    <w:rsid w:val="00FC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7D7D"/>
    <w:pPr>
      <w:spacing w:before="100" w:beforeAutospacing="1" w:after="100" w:afterAutospacing="1"/>
    </w:pPr>
    <w:rPr>
      <w:color w:val="000000"/>
    </w:rPr>
  </w:style>
  <w:style w:type="paragraph" w:styleId="Title">
    <w:name w:val="Title"/>
    <w:basedOn w:val="Normal"/>
    <w:link w:val="TitleChar"/>
    <w:qFormat/>
    <w:rsid w:val="00187D7D"/>
    <w:pPr>
      <w:widowControl w:val="0"/>
      <w:snapToGrid w:val="0"/>
      <w:jc w:val="center"/>
    </w:pPr>
    <w:rPr>
      <w:b/>
      <w:szCs w:val="20"/>
    </w:rPr>
  </w:style>
  <w:style w:type="character" w:customStyle="1" w:styleId="TitleChar">
    <w:name w:val="Title Char"/>
    <w:basedOn w:val="DefaultParagraphFont"/>
    <w:link w:val="Title"/>
    <w:rsid w:val="00187D7D"/>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187D7D"/>
    <w:rPr>
      <w:color w:val="0000FF"/>
      <w:u w:val="single"/>
    </w:rPr>
  </w:style>
  <w:style w:type="paragraph" w:styleId="ListParagraph">
    <w:name w:val="List Paragraph"/>
    <w:basedOn w:val="Normal"/>
    <w:uiPriority w:val="34"/>
    <w:qFormat/>
    <w:rsid w:val="00187D7D"/>
    <w:pPr>
      <w:ind w:left="720"/>
      <w:contextualSpacing/>
    </w:pPr>
  </w:style>
  <w:style w:type="paragraph" w:styleId="BalloonText">
    <w:name w:val="Balloon Text"/>
    <w:basedOn w:val="Normal"/>
    <w:link w:val="BalloonTextChar"/>
    <w:uiPriority w:val="99"/>
    <w:semiHidden/>
    <w:unhideWhenUsed/>
    <w:rsid w:val="00187D7D"/>
    <w:rPr>
      <w:rFonts w:ascii="Tahoma" w:hAnsi="Tahoma" w:cs="Tahoma"/>
      <w:sz w:val="16"/>
      <w:szCs w:val="16"/>
    </w:rPr>
  </w:style>
  <w:style w:type="character" w:customStyle="1" w:styleId="BalloonTextChar">
    <w:name w:val="Balloon Text Char"/>
    <w:basedOn w:val="DefaultParagraphFont"/>
    <w:link w:val="BalloonText"/>
    <w:uiPriority w:val="99"/>
    <w:semiHidden/>
    <w:rsid w:val="00187D7D"/>
    <w:rPr>
      <w:rFonts w:ascii="Tahoma" w:eastAsia="Times New Roman" w:hAnsi="Tahoma" w:cs="Tahoma"/>
      <w:sz w:val="16"/>
      <w:szCs w:val="16"/>
    </w:rPr>
  </w:style>
  <w:style w:type="paragraph" w:customStyle="1" w:styleId="WPDefaults">
    <w:name w:val="WP Defaults"/>
    <w:basedOn w:val="Normal"/>
    <w:rsid w:val="00187D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7D7D"/>
    <w:pPr>
      <w:spacing w:before="100" w:beforeAutospacing="1" w:after="100" w:afterAutospacing="1"/>
    </w:pPr>
    <w:rPr>
      <w:color w:val="000000"/>
    </w:rPr>
  </w:style>
  <w:style w:type="paragraph" w:styleId="Title">
    <w:name w:val="Title"/>
    <w:basedOn w:val="Normal"/>
    <w:link w:val="TitleChar"/>
    <w:qFormat/>
    <w:rsid w:val="00187D7D"/>
    <w:pPr>
      <w:widowControl w:val="0"/>
      <w:snapToGrid w:val="0"/>
      <w:jc w:val="center"/>
    </w:pPr>
    <w:rPr>
      <w:b/>
      <w:szCs w:val="20"/>
    </w:rPr>
  </w:style>
  <w:style w:type="character" w:customStyle="1" w:styleId="TitleChar">
    <w:name w:val="Title Char"/>
    <w:basedOn w:val="DefaultParagraphFont"/>
    <w:link w:val="Title"/>
    <w:rsid w:val="00187D7D"/>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187D7D"/>
    <w:rPr>
      <w:color w:val="0000FF"/>
      <w:u w:val="single"/>
    </w:rPr>
  </w:style>
  <w:style w:type="paragraph" w:styleId="ListParagraph">
    <w:name w:val="List Paragraph"/>
    <w:basedOn w:val="Normal"/>
    <w:uiPriority w:val="34"/>
    <w:qFormat/>
    <w:rsid w:val="00187D7D"/>
    <w:pPr>
      <w:ind w:left="720"/>
      <w:contextualSpacing/>
    </w:pPr>
  </w:style>
  <w:style w:type="paragraph" w:styleId="BalloonText">
    <w:name w:val="Balloon Text"/>
    <w:basedOn w:val="Normal"/>
    <w:link w:val="BalloonTextChar"/>
    <w:uiPriority w:val="99"/>
    <w:semiHidden/>
    <w:unhideWhenUsed/>
    <w:rsid w:val="00187D7D"/>
    <w:rPr>
      <w:rFonts w:ascii="Tahoma" w:hAnsi="Tahoma" w:cs="Tahoma"/>
      <w:sz w:val="16"/>
      <w:szCs w:val="16"/>
    </w:rPr>
  </w:style>
  <w:style w:type="character" w:customStyle="1" w:styleId="BalloonTextChar">
    <w:name w:val="Balloon Text Char"/>
    <w:basedOn w:val="DefaultParagraphFont"/>
    <w:link w:val="BalloonText"/>
    <w:uiPriority w:val="99"/>
    <w:semiHidden/>
    <w:rsid w:val="00187D7D"/>
    <w:rPr>
      <w:rFonts w:ascii="Tahoma" w:eastAsia="Times New Roman" w:hAnsi="Tahoma" w:cs="Tahoma"/>
      <w:sz w:val="16"/>
      <w:szCs w:val="16"/>
    </w:rPr>
  </w:style>
  <w:style w:type="paragraph" w:customStyle="1" w:styleId="WPDefaults">
    <w:name w:val="WP Defaults"/>
    <w:basedOn w:val="Normal"/>
    <w:rsid w:val="00187D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35883">
      <w:bodyDiv w:val="1"/>
      <w:marLeft w:val="750"/>
      <w:marRight w:val="750"/>
      <w:marTop w:val="0"/>
      <w:marBottom w:val="0"/>
      <w:divBdr>
        <w:top w:val="none" w:sz="0" w:space="0" w:color="auto"/>
        <w:left w:val="none" w:sz="0" w:space="0" w:color="auto"/>
        <w:bottom w:val="none" w:sz="0" w:space="0" w:color="auto"/>
        <w:right w:val="none" w:sz="0" w:space="0" w:color="auto"/>
      </w:divBdr>
      <w:divsChild>
        <w:div w:id="935134973">
          <w:marLeft w:val="0"/>
          <w:marRight w:val="0"/>
          <w:marTop w:val="0"/>
          <w:marBottom w:val="0"/>
          <w:divBdr>
            <w:top w:val="single" w:sz="6" w:space="0" w:color="CCCCCC"/>
            <w:left w:val="single" w:sz="6" w:space="0" w:color="CCCCCC"/>
            <w:bottom w:val="single" w:sz="6" w:space="0" w:color="CCCCCC"/>
            <w:right w:val="single" w:sz="6" w:space="0" w:color="CCCCCC"/>
          </w:divBdr>
          <w:divsChild>
            <w:div w:id="20531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david_d_corey</dc:creator>
  <cp:lastModifiedBy>Administrator</cp:lastModifiedBy>
  <cp:revision>2</cp:revision>
  <dcterms:created xsi:type="dcterms:W3CDTF">2014-03-03T20:22:00Z</dcterms:created>
  <dcterms:modified xsi:type="dcterms:W3CDTF">2014-03-03T20:22:00Z</dcterms:modified>
</cp:coreProperties>
</file>